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7FD9" w14:textId="0A526F8D" w:rsidR="002B3CE9" w:rsidRPr="00D566C8" w:rsidRDefault="004F1B70" w:rsidP="002B3CE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b/>
          <w:bCs/>
          <w:sz w:val="28"/>
          <w:szCs w:val="28"/>
        </w:rPr>
        <w:t xml:space="preserve">CGIL CISL UIL </w:t>
      </w:r>
      <w:r w:rsidR="00175407">
        <w:rPr>
          <w:rFonts w:asciiTheme="majorHAnsi" w:hAnsiTheme="majorHAnsi" w:cstheme="majorHAnsi"/>
          <w:b/>
          <w:bCs/>
          <w:sz w:val="28"/>
          <w:szCs w:val="28"/>
        </w:rPr>
        <w:t xml:space="preserve"> L</w:t>
      </w:r>
      <w:r w:rsidR="00DF1A1A">
        <w:rPr>
          <w:rFonts w:asciiTheme="majorHAnsi" w:hAnsiTheme="majorHAnsi" w:cstheme="majorHAnsi"/>
          <w:b/>
          <w:bCs/>
          <w:sz w:val="28"/>
          <w:szCs w:val="28"/>
        </w:rPr>
        <w:t>ombardia</w:t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B3CE9" w:rsidRPr="00D566C8">
        <w:rPr>
          <w:rFonts w:asciiTheme="majorHAnsi" w:hAnsiTheme="majorHAnsi" w:cstheme="majorHAnsi"/>
          <w:b/>
          <w:bCs/>
          <w:sz w:val="28"/>
          <w:szCs w:val="28"/>
        </w:rPr>
        <w:tab/>
      </w:r>
    </w:p>
    <w:p w14:paraId="7DBC7CDD" w14:textId="26773D0D" w:rsidR="004F1B70" w:rsidRPr="00D566C8" w:rsidRDefault="004F1B70" w:rsidP="002B3CE9">
      <w:pPr>
        <w:spacing w:after="0" w:line="300" w:lineRule="exact"/>
        <w:rPr>
          <w:rFonts w:asciiTheme="majorHAnsi" w:hAnsiTheme="majorHAnsi" w:cstheme="majorHAnsi"/>
          <w:sz w:val="28"/>
          <w:szCs w:val="28"/>
        </w:rPr>
      </w:pPr>
      <w:r w:rsidRPr="00D566C8">
        <w:rPr>
          <w:rFonts w:asciiTheme="majorHAnsi" w:hAnsiTheme="majorHAnsi" w:cstheme="majorHAnsi"/>
          <w:b/>
          <w:bCs/>
          <w:sz w:val="28"/>
          <w:szCs w:val="28"/>
        </w:rPr>
        <w:t>UDU</w:t>
      </w:r>
      <w:r w:rsidRPr="00D566C8">
        <w:rPr>
          <w:rFonts w:asciiTheme="majorHAnsi" w:hAnsiTheme="majorHAnsi" w:cstheme="majorHAnsi"/>
          <w:sz w:val="28"/>
          <w:szCs w:val="28"/>
        </w:rPr>
        <w:t xml:space="preserve"> - Unione degli Universitari</w:t>
      </w:r>
    </w:p>
    <w:p w14:paraId="476DDCD6" w14:textId="104F23ED" w:rsidR="004F1B70" w:rsidRPr="00D566C8" w:rsidRDefault="004F1B70" w:rsidP="002B3CE9">
      <w:pPr>
        <w:spacing w:after="0" w:line="300" w:lineRule="exact"/>
        <w:rPr>
          <w:rFonts w:asciiTheme="majorHAnsi" w:hAnsiTheme="majorHAnsi" w:cstheme="majorHAnsi"/>
          <w:sz w:val="28"/>
          <w:szCs w:val="28"/>
        </w:rPr>
      </w:pPr>
      <w:r w:rsidRPr="00D566C8">
        <w:rPr>
          <w:rFonts w:asciiTheme="majorHAnsi" w:hAnsiTheme="majorHAnsi" w:cstheme="majorHAnsi"/>
          <w:sz w:val="28"/>
          <w:szCs w:val="28"/>
        </w:rPr>
        <w:t xml:space="preserve">Sindacati Inquilini: </w:t>
      </w:r>
      <w:r w:rsidRPr="00D566C8">
        <w:rPr>
          <w:rFonts w:asciiTheme="majorHAnsi" w:hAnsiTheme="majorHAnsi" w:cstheme="majorHAnsi"/>
          <w:b/>
          <w:bCs/>
          <w:sz w:val="28"/>
          <w:szCs w:val="28"/>
        </w:rPr>
        <w:t>SUNIA SICET UNIAT</w:t>
      </w:r>
    </w:p>
    <w:p w14:paraId="33CFEE3C" w14:textId="239ED5F2" w:rsidR="004F1B70" w:rsidRPr="00D566C8" w:rsidRDefault="004F1B70" w:rsidP="004F1B70">
      <w:pPr>
        <w:rPr>
          <w:rFonts w:asciiTheme="majorHAnsi" w:hAnsiTheme="majorHAnsi" w:cstheme="majorHAnsi"/>
          <w:sz w:val="24"/>
          <w:szCs w:val="24"/>
        </w:rPr>
      </w:pPr>
    </w:p>
    <w:p w14:paraId="66B788DC" w14:textId="78857B16" w:rsidR="00D414BC" w:rsidRPr="00D566C8" w:rsidRDefault="00C11947" w:rsidP="00A22D99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D566C8">
        <w:rPr>
          <w:rFonts w:asciiTheme="majorHAnsi" w:hAnsiTheme="majorHAnsi" w:cstheme="majorHAnsi"/>
          <w:sz w:val="26"/>
          <w:szCs w:val="26"/>
        </w:rPr>
        <w:t>CONFERENZA STAMPA</w:t>
      </w:r>
    </w:p>
    <w:p w14:paraId="2E3F1810" w14:textId="6B1620A6" w:rsidR="00C11947" w:rsidRDefault="00C11947" w:rsidP="00DF1A1A">
      <w:pPr>
        <w:spacing w:before="160" w:after="0" w:line="240" w:lineRule="auto"/>
        <w:jc w:val="center"/>
        <w:rPr>
          <w:rStyle w:val="A0"/>
          <w:rFonts w:asciiTheme="majorHAnsi" w:hAnsiTheme="majorHAnsi" w:cstheme="majorHAnsi"/>
          <w:sz w:val="26"/>
          <w:szCs w:val="26"/>
        </w:rPr>
      </w:pPr>
      <w:r w:rsidRPr="00D566C8">
        <w:rPr>
          <w:rFonts w:asciiTheme="majorHAnsi" w:hAnsiTheme="majorHAnsi" w:cstheme="majorHAnsi"/>
          <w:sz w:val="26"/>
          <w:szCs w:val="26"/>
        </w:rPr>
        <w:t xml:space="preserve"> </w:t>
      </w:r>
      <w:r w:rsidRPr="00D566C8">
        <w:rPr>
          <w:rStyle w:val="A0"/>
          <w:rFonts w:asciiTheme="majorHAnsi" w:hAnsiTheme="majorHAnsi" w:cstheme="majorHAnsi"/>
          <w:sz w:val="26"/>
          <w:szCs w:val="26"/>
        </w:rPr>
        <w:t>IL DIRITTO ALLO STUDIO HA CASA IN LOMBARDIA?</w:t>
      </w:r>
    </w:p>
    <w:p w14:paraId="4AEF7C03" w14:textId="77777777" w:rsidR="00404B87" w:rsidRPr="00D566C8" w:rsidRDefault="00404B87" w:rsidP="00DF1A1A">
      <w:pPr>
        <w:spacing w:before="160"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</w:p>
    <w:p w14:paraId="0F247F6D" w14:textId="4C33A0D8" w:rsidR="00EA0D39" w:rsidRPr="00D566C8" w:rsidRDefault="00A9536A" w:rsidP="002B3CE9">
      <w:pPr>
        <w:pStyle w:val="Paragrafoelenco"/>
        <w:numPr>
          <w:ilvl w:val="0"/>
          <w:numId w:val="6"/>
        </w:numPr>
        <w:spacing w:before="240" w:after="120"/>
        <w:ind w:left="714" w:hanging="357"/>
        <w:rPr>
          <w:rFonts w:asciiTheme="majorHAnsi" w:hAnsiTheme="majorHAnsi" w:cstheme="majorHAnsi"/>
          <w:sz w:val="26"/>
          <w:szCs w:val="26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t>Alloggi universitari in Lombardia</w:t>
      </w:r>
    </w:p>
    <w:p w14:paraId="7569C42D" w14:textId="1E6A5047" w:rsidR="005806F1" w:rsidRPr="00D566C8" w:rsidRDefault="00566954" w:rsidP="002B3CE9">
      <w:pPr>
        <w:spacing w:after="12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B8559" wp14:editId="2512B0E0">
                <wp:simplePos x="0" y="0"/>
                <wp:positionH relativeFrom="column">
                  <wp:posOffset>2980690</wp:posOffset>
                </wp:positionH>
                <wp:positionV relativeFrom="paragraph">
                  <wp:posOffset>398145</wp:posOffset>
                </wp:positionV>
                <wp:extent cx="3308350" cy="2370455"/>
                <wp:effectExtent l="0" t="0" r="635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2370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42D88" w14:textId="0A2613A2" w:rsidR="00566954" w:rsidRDefault="00FC34D1" w:rsidP="00D566C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1CBE9CB" wp14:editId="5BD43375">
                                  <wp:extent cx="3323590" cy="2230348"/>
                                  <wp:effectExtent l="0" t="0" r="0" b="0"/>
                                  <wp:docPr id="7" name="Immagine 7" descr="Immagine che contiene tavol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 descr="Immagine che contiene tavol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3170" cy="2243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B8559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4.7pt;margin-top:31.35pt;width:260.5pt;height:1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" fillcolor="white [3201]" stroked="f" strokeweight=".5pt">
                <v:textbox inset="0,0,0,0">
                  <w:txbxContent>
                    <w:p w14:paraId="50142D88" w14:textId="0A2613A2" w:rsidR="00566954" w:rsidRDefault="00FC34D1" w:rsidP="00D566C8">
                      <w:pPr>
                        <w:jc w:val="right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1CBE9CB" wp14:editId="5BD43375">
                            <wp:extent cx="3323590" cy="2230348"/>
                            <wp:effectExtent l="0" t="0" r="0" b="0"/>
                            <wp:docPr id="7" name="Immagine 7" descr="Immagine che contiene tavol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 descr="Immagine che contiene tavolo&#10;&#10;Descrizione generata automa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3170" cy="2243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66C8">
        <w:rPr>
          <w:rFonts w:asciiTheme="majorHAnsi" w:hAnsiTheme="majorHAnsi" w:cstheme="majorHAnsi"/>
          <w:sz w:val="24"/>
          <w:szCs w:val="24"/>
        </w:rPr>
        <w:t>Secondo i dati del Dossier elaborato dall’Unione degli Universitari, g</w:t>
      </w:r>
      <w:r w:rsidR="005806F1" w:rsidRPr="00D566C8">
        <w:rPr>
          <w:rFonts w:asciiTheme="majorHAnsi" w:hAnsiTheme="majorHAnsi" w:cstheme="majorHAnsi"/>
          <w:sz w:val="24"/>
          <w:szCs w:val="24"/>
        </w:rPr>
        <w:t xml:space="preserve">li alloggi pubblici in Lombardia sono nettamente insufficienti per rispondere ai bisogni della popolazione studentesca universitaria. </w:t>
      </w:r>
    </w:p>
    <w:p w14:paraId="0A5896D0" w14:textId="238F4852" w:rsidR="005806F1" w:rsidRPr="00D566C8" w:rsidRDefault="005806F1" w:rsidP="00ED391B">
      <w:pPr>
        <w:spacing w:after="0" w:line="260" w:lineRule="exact"/>
        <w:ind w:right="5611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t>8.758 posti letto</w:t>
      </w:r>
      <w:r w:rsidRPr="00D566C8">
        <w:rPr>
          <w:rFonts w:asciiTheme="majorHAnsi" w:hAnsiTheme="majorHAnsi" w:cstheme="majorHAnsi"/>
          <w:sz w:val="28"/>
          <w:szCs w:val="28"/>
        </w:rPr>
        <w:t xml:space="preserve"> </w:t>
      </w:r>
      <w:r w:rsidRPr="00D566C8">
        <w:rPr>
          <w:rFonts w:asciiTheme="majorHAnsi" w:hAnsiTheme="majorHAnsi" w:cstheme="majorHAnsi"/>
          <w:sz w:val="24"/>
          <w:szCs w:val="24"/>
        </w:rPr>
        <w:t>nell’ambito del Diritto allo Studio</w:t>
      </w:r>
      <w:r w:rsidR="003E450E" w:rsidRPr="00D566C8">
        <w:rPr>
          <w:rFonts w:asciiTheme="majorHAnsi" w:hAnsiTheme="majorHAnsi" w:cstheme="majorHAnsi"/>
          <w:sz w:val="24"/>
          <w:szCs w:val="24"/>
        </w:rPr>
        <w:t xml:space="preserve"> Universitario (DSU)</w:t>
      </w:r>
      <w:r w:rsidR="00566954" w:rsidRPr="00D566C8">
        <w:rPr>
          <w:rFonts w:asciiTheme="majorHAnsi" w:hAnsiTheme="majorHAnsi" w:cstheme="majorHAnsi"/>
          <w:sz w:val="24"/>
          <w:szCs w:val="24"/>
        </w:rPr>
        <w:t>. M</w:t>
      </w:r>
      <w:r w:rsidRPr="00D566C8">
        <w:rPr>
          <w:rFonts w:asciiTheme="majorHAnsi" w:hAnsiTheme="majorHAnsi" w:cstheme="majorHAnsi"/>
          <w:sz w:val="24"/>
          <w:szCs w:val="24"/>
        </w:rPr>
        <w:t>eno di uno studente fuorisede su dieci</w:t>
      </w:r>
      <w:r w:rsidR="003E450E" w:rsidRPr="00D566C8">
        <w:rPr>
          <w:rFonts w:asciiTheme="majorHAnsi" w:hAnsiTheme="majorHAnsi" w:cstheme="majorHAnsi"/>
          <w:sz w:val="24"/>
          <w:szCs w:val="24"/>
        </w:rPr>
        <w:t>.</w:t>
      </w:r>
      <w:r w:rsidRPr="00D566C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D866ACC" w14:textId="65DC82C5" w:rsidR="00ED1DDE" w:rsidRPr="00D566C8" w:rsidRDefault="00ED1DDE" w:rsidP="00ED391B">
      <w:pPr>
        <w:pStyle w:val="Paragrafoelenco"/>
        <w:spacing w:before="240" w:after="60" w:line="200" w:lineRule="exact"/>
        <w:ind w:left="425" w:right="5611"/>
        <w:jc w:val="both"/>
        <w:rPr>
          <w:rFonts w:asciiTheme="majorHAnsi" w:hAnsiTheme="majorHAnsi" w:cstheme="majorHAnsi"/>
          <w:sz w:val="20"/>
          <w:szCs w:val="20"/>
        </w:rPr>
      </w:pPr>
      <w:r w:rsidRPr="00D566C8">
        <w:rPr>
          <w:rFonts w:asciiTheme="majorHAnsi" w:hAnsiTheme="majorHAnsi" w:cstheme="majorHAnsi"/>
          <w:sz w:val="20"/>
          <w:szCs w:val="20"/>
        </w:rPr>
        <w:t xml:space="preserve">* Non sono disponibili statistiche precise sul numero degli studenti fuori sede dei singoli atenei. </w:t>
      </w:r>
      <w:r w:rsidR="00D566C8" w:rsidRPr="00D566C8">
        <w:rPr>
          <w:rFonts w:asciiTheme="majorHAnsi" w:hAnsiTheme="majorHAnsi" w:cstheme="majorHAnsi"/>
          <w:sz w:val="20"/>
          <w:szCs w:val="20"/>
        </w:rPr>
        <w:t>Tra parentesi una stima basata invece sulle province, riferita all’anno accademico 2019/2020 che si ritiene non seguibile su Milano stante i collegamenti molto diversificati con le province contigue.</w:t>
      </w:r>
      <w:r w:rsidR="00D566C8">
        <w:rPr>
          <w:rFonts w:asciiTheme="majorHAnsi" w:hAnsiTheme="majorHAnsi" w:cstheme="majorHAnsi"/>
          <w:sz w:val="20"/>
          <w:szCs w:val="20"/>
        </w:rPr>
        <w:t xml:space="preserve"> </w:t>
      </w:r>
      <w:r w:rsidRPr="00D566C8">
        <w:rPr>
          <w:rFonts w:asciiTheme="majorHAnsi" w:hAnsiTheme="majorHAnsi" w:cstheme="majorHAnsi"/>
          <w:sz w:val="20"/>
          <w:szCs w:val="20"/>
        </w:rPr>
        <w:t>Elaborazione UDU.</w:t>
      </w:r>
    </w:p>
    <w:p w14:paraId="53931010" w14:textId="37E5E6EF" w:rsidR="00FC34D1" w:rsidRPr="00D566C8" w:rsidRDefault="00ED1DDE" w:rsidP="00ED391B">
      <w:pPr>
        <w:pStyle w:val="Paragrafoelenco"/>
        <w:spacing w:before="240" w:after="60" w:line="200" w:lineRule="exact"/>
        <w:ind w:left="425" w:right="5611"/>
        <w:contextualSpacing w:val="0"/>
        <w:jc w:val="both"/>
        <w:rPr>
          <w:rFonts w:asciiTheme="majorHAnsi" w:hAnsiTheme="majorHAnsi" w:cstheme="majorHAnsi"/>
          <w:sz w:val="20"/>
          <w:szCs w:val="20"/>
        </w:rPr>
      </w:pPr>
      <w:r w:rsidRPr="00D566C8">
        <w:rPr>
          <w:rFonts w:asciiTheme="majorHAnsi" w:hAnsiTheme="majorHAnsi" w:cstheme="majorHAnsi"/>
          <w:sz w:val="20"/>
          <w:szCs w:val="20"/>
        </w:rPr>
        <w:t xml:space="preserve">** Si noti come su Brescia insista un Campus importante dell’Università Cattolica del Sacro Cuore, </w:t>
      </w:r>
      <w:r w:rsidR="00404B87">
        <w:rPr>
          <w:rFonts w:asciiTheme="majorHAnsi" w:hAnsiTheme="majorHAnsi" w:cstheme="majorHAnsi"/>
          <w:sz w:val="20"/>
          <w:szCs w:val="20"/>
        </w:rPr>
        <w:t xml:space="preserve">i </w:t>
      </w:r>
      <w:r w:rsidRPr="00D566C8">
        <w:rPr>
          <w:rFonts w:asciiTheme="majorHAnsi" w:hAnsiTheme="majorHAnsi" w:cstheme="majorHAnsi"/>
          <w:sz w:val="20"/>
          <w:szCs w:val="20"/>
        </w:rPr>
        <w:t>cui studenti sono conteggiati nella tabella sulla sede amministrativa di Milano ma che in realtà studiano a Brescia.</w:t>
      </w:r>
    </w:p>
    <w:p w14:paraId="4D35ED42" w14:textId="31DF9776" w:rsidR="00C11947" w:rsidRPr="00D566C8" w:rsidRDefault="00ED1DDE" w:rsidP="004A4AEA">
      <w:pPr>
        <w:spacing w:before="120" w:after="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In Lombardia, meno del 9% degli studenti fuori sede accede a una residenza pubblica.</w:t>
      </w:r>
      <w:r w:rsidR="004A4AEA"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="00C11947" w:rsidRPr="00D566C8">
        <w:rPr>
          <w:rFonts w:asciiTheme="majorHAnsi" w:hAnsiTheme="majorHAnsi" w:cstheme="majorHAnsi"/>
          <w:sz w:val="24"/>
          <w:szCs w:val="24"/>
        </w:rPr>
        <w:t>Di questi, oltre la metà non risulta idoneo alla borsa di studio e deve quindi pagare un</w:t>
      </w:r>
      <w:r w:rsidR="00D566C8">
        <w:rPr>
          <w:rFonts w:asciiTheme="majorHAnsi" w:hAnsiTheme="majorHAnsi" w:cstheme="majorHAnsi"/>
          <w:sz w:val="24"/>
          <w:szCs w:val="24"/>
        </w:rPr>
        <w:t>a</w:t>
      </w:r>
      <w:r w:rsidR="00C11947" w:rsidRPr="00D566C8">
        <w:rPr>
          <w:rFonts w:asciiTheme="majorHAnsi" w:hAnsiTheme="majorHAnsi" w:cstheme="majorHAnsi"/>
          <w:sz w:val="24"/>
          <w:szCs w:val="24"/>
        </w:rPr>
        <w:t xml:space="preserve"> certa tariffa all’ente</w:t>
      </w:r>
      <w:r w:rsidR="00D566C8">
        <w:rPr>
          <w:rFonts w:asciiTheme="majorHAnsi" w:hAnsiTheme="majorHAnsi" w:cstheme="majorHAnsi"/>
          <w:sz w:val="24"/>
          <w:szCs w:val="24"/>
        </w:rPr>
        <w:t>. S</w:t>
      </w:r>
      <w:r w:rsidR="00C11947" w:rsidRPr="00D566C8">
        <w:rPr>
          <w:rFonts w:asciiTheme="majorHAnsi" w:hAnsiTheme="majorHAnsi" w:cstheme="majorHAnsi"/>
          <w:sz w:val="24"/>
          <w:szCs w:val="24"/>
        </w:rPr>
        <w:t>u Pavia, ad esempio, la retta annuale varia da un minimo di 1.900€ per una camera doppia a un minimo di 2.100€ per camera singola.</w:t>
      </w:r>
    </w:p>
    <w:p w14:paraId="7BCD08D0" w14:textId="77777777" w:rsidR="00A9536A" w:rsidRPr="00D566C8" w:rsidRDefault="00A9536A" w:rsidP="00A9536A">
      <w:pPr>
        <w:spacing w:after="0" w:line="260" w:lineRule="exact"/>
        <w:jc w:val="both"/>
        <w:rPr>
          <w:rFonts w:asciiTheme="majorHAnsi" w:hAnsiTheme="majorHAnsi" w:cstheme="majorHAnsi"/>
          <w:sz w:val="24"/>
          <w:szCs w:val="24"/>
        </w:rPr>
      </w:pPr>
    </w:p>
    <w:p w14:paraId="3AA4600A" w14:textId="79F6B95C" w:rsidR="009573F6" w:rsidRPr="00D566C8" w:rsidRDefault="00DD742F" w:rsidP="00A9536A">
      <w:pPr>
        <w:spacing w:after="120"/>
        <w:rPr>
          <w:rFonts w:asciiTheme="majorHAnsi" w:hAnsiTheme="majorHAnsi" w:cstheme="majorHAnsi"/>
          <w:b/>
          <w:bCs/>
          <w:sz w:val="26"/>
          <w:szCs w:val="26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t xml:space="preserve">1.1 </w:t>
      </w:r>
      <w:r w:rsidR="00A9536A" w:rsidRPr="00D566C8">
        <w:rPr>
          <w:rFonts w:asciiTheme="majorHAnsi" w:hAnsiTheme="majorHAnsi" w:cstheme="majorHAnsi"/>
          <w:b/>
          <w:bCs/>
          <w:sz w:val="26"/>
          <w:szCs w:val="26"/>
        </w:rPr>
        <w:t>Dalla Lombardia arrivano risorse insufficienti per coprire le spese correnti</w:t>
      </w:r>
    </w:p>
    <w:p w14:paraId="64E46796" w14:textId="1A3904E0" w:rsidR="00C147C3" w:rsidRPr="00D566C8" w:rsidRDefault="00A9536A" w:rsidP="002B3CE9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 xml:space="preserve">Regione Lombardia stanzia ogni anno un 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contributo in conto gestione pari a 23,2 milioni di euro</w:t>
      </w:r>
      <w:r w:rsidRPr="00D566C8">
        <w:rPr>
          <w:rFonts w:asciiTheme="majorHAnsi" w:hAnsiTheme="majorHAnsi" w:cstheme="majorHAnsi"/>
          <w:sz w:val="24"/>
          <w:szCs w:val="24"/>
        </w:rPr>
        <w:t>.</w:t>
      </w:r>
      <w:r w:rsidR="00C147C3" w:rsidRPr="00D566C8">
        <w:rPr>
          <w:rFonts w:asciiTheme="majorHAnsi" w:hAnsiTheme="majorHAnsi" w:cstheme="majorHAnsi"/>
        </w:rPr>
        <w:t xml:space="preserve"> </w:t>
      </w:r>
      <w:r w:rsidR="00C147C3" w:rsidRPr="00D566C8">
        <w:rPr>
          <w:rFonts w:asciiTheme="majorHAnsi" w:hAnsiTheme="majorHAnsi" w:cstheme="majorHAnsi"/>
          <w:sz w:val="24"/>
          <w:szCs w:val="24"/>
        </w:rPr>
        <w:t>Come previsto dalla Legge Regionale 33/2004, tale somma è destinata alla copertura dei costi relativi alla erogazione dei servizi relativi agli enti di diritto allo studio (residenze, collegi, mense, altri servizi connessi) senza distinguere tra università private o pubbliche.</w:t>
      </w:r>
      <w:r w:rsidR="00C147C3" w:rsidRPr="00D566C8">
        <w:rPr>
          <w:rFonts w:asciiTheme="majorHAnsi" w:hAnsiTheme="majorHAnsi" w:cstheme="majorHAnsi"/>
        </w:rPr>
        <w:t xml:space="preserve"> </w:t>
      </w:r>
      <w:r w:rsidR="00C147C3" w:rsidRPr="00D566C8">
        <w:rPr>
          <w:rFonts w:asciiTheme="majorHAnsi" w:hAnsiTheme="majorHAnsi" w:cstheme="majorHAnsi"/>
          <w:sz w:val="24"/>
          <w:szCs w:val="24"/>
        </w:rPr>
        <w:t xml:space="preserve">Dal 2020 la Regione stanzia </w:t>
      </w:r>
      <w:r w:rsidR="00C147C3" w:rsidRPr="00D566C8">
        <w:rPr>
          <w:rFonts w:asciiTheme="majorHAnsi" w:hAnsiTheme="majorHAnsi" w:cstheme="majorHAnsi"/>
          <w:b/>
          <w:bCs/>
          <w:sz w:val="24"/>
          <w:szCs w:val="24"/>
        </w:rPr>
        <w:t>un milione aggiuntivo per il sistema dei collegi</w:t>
      </w:r>
      <w:r w:rsidR="00C147C3" w:rsidRPr="00D566C8">
        <w:rPr>
          <w:rFonts w:asciiTheme="majorHAnsi" w:hAnsiTheme="majorHAnsi" w:cstheme="majorHAnsi"/>
          <w:sz w:val="24"/>
          <w:szCs w:val="24"/>
        </w:rPr>
        <w:t xml:space="preserve">, presenti all’Università di Pavia e alla Cattolica di Milano. I </w:t>
      </w:r>
      <w:r w:rsidR="00C147C3" w:rsidRPr="00D566C8">
        <w:rPr>
          <w:rFonts w:asciiTheme="majorHAnsi" w:hAnsiTheme="majorHAnsi" w:cstheme="majorHAnsi"/>
          <w:b/>
          <w:bCs/>
          <w:sz w:val="24"/>
          <w:szCs w:val="24"/>
        </w:rPr>
        <w:t>24,2 milioni stanziati annualmente risultano insufficienti</w:t>
      </w:r>
      <w:r w:rsidR="00C147C3" w:rsidRPr="00D566C8">
        <w:rPr>
          <w:rFonts w:asciiTheme="majorHAnsi" w:hAnsiTheme="majorHAnsi" w:cstheme="majorHAnsi"/>
          <w:sz w:val="24"/>
          <w:szCs w:val="24"/>
        </w:rPr>
        <w:t xml:space="preserve"> per coprire i costi di funzionamento e manutenzione delle strutture esistenti.</w:t>
      </w:r>
    </w:p>
    <w:p w14:paraId="187CD3AE" w14:textId="76C6FD7F" w:rsidR="007F65F4" w:rsidRPr="00D566C8" w:rsidRDefault="007F65F4" w:rsidP="002B3CE9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Queste variazioni e i nuovi criteri introdotti nel 2019</w:t>
      </w:r>
      <w:r w:rsidR="00ED391B">
        <w:rPr>
          <w:rFonts w:asciiTheme="majorHAnsi" w:hAnsiTheme="majorHAnsi" w:cstheme="majorHAnsi"/>
          <w:sz w:val="24"/>
          <w:szCs w:val="24"/>
        </w:rPr>
        <w:t>,</w:t>
      </w:r>
      <w:r w:rsidRPr="00D566C8">
        <w:rPr>
          <w:rFonts w:asciiTheme="majorHAnsi" w:hAnsiTheme="majorHAnsi" w:cstheme="majorHAnsi"/>
          <w:sz w:val="24"/>
          <w:szCs w:val="24"/>
        </w:rPr>
        <w:t xml:space="preserve"> ispirati alla standardizzazione e al contenimento dei costi a discapito della qualità del servizio, hanno fatto sì che vi siano stati enti universitari che hanno visto un forte decremento del contributo loro concesso. Si riportano a titolo di esempio quattro università:</w:t>
      </w:r>
    </w:p>
    <w:p w14:paraId="60EAD31F" w14:textId="77777777" w:rsidR="007F65F4" w:rsidRPr="00D566C8" w:rsidRDefault="007F65F4" w:rsidP="007F65F4">
      <w:pPr>
        <w:pStyle w:val="Paragrafoelenco"/>
        <w:numPr>
          <w:ilvl w:val="0"/>
          <w:numId w:val="4"/>
        </w:numPr>
        <w:spacing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EDiSU Pavia è passato dai 6,5 milioni del 2014 ai 4,3 milioni nel 2021 (comprensivi dei 700.000€ provenienti del contributo regionale straordinario per i Collegi Universitari Lombardi);</w:t>
      </w:r>
    </w:p>
    <w:p w14:paraId="2BB229D9" w14:textId="05C6D040" w:rsidR="007F65F4" w:rsidRPr="00D566C8" w:rsidRDefault="007F65F4" w:rsidP="007F65F4">
      <w:pPr>
        <w:pStyle w:val="Paragrafoelenco"/>
        <w:numPr>
          <w:ilvl w:val="0"/>
          <w:numId w:val="4"/>
        </w:numPr>
        <w:spacing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Politecnico di Milano è passato da 3,2 milioni del 2015 ai 3,8 milioni del 2021.</w:t>
      </w:r>
    </w:p>
    <w:p w14:paraId="6CFC3EA6" w14:textId="4009B8B6" w:rsidR="007F65F4" w:rsidRPr="00D566C8" w:rsidRDefault="007F65F4" w:rsidP="007F65F4">
      <w:pPr>
        <w:pStyle w:val="Paragrafoelenco"/>
        <w:numPr>
          <w:ilvl w:val="0"/>
          <w:numId w:val="4"/>
        </w:numPr>
        <w:spacing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Università di Brescia è passata da 1,5 milioni del 2014 a 1,2 milioni del 2021.</w:t>
      </w:r>
    </w:p>
    <w:p w14:paraId="10D714EF" w14:textId="28CFCF93" w:rsidR="007F65F4" w:rsidRPr="00D566C8" w:rsidRDefault="007F65F4" w:rsidP="007F65F4">
      <w:pPr>
        <w:pStyle w:val="Paragrafoelenco"/>
        <w:numPr>
          <w:ilvl w:val="0"/>
          <w:numId w:val="4"/>
        </w:numPr>
        <w:spacing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Università di Bergamo è passata da 723mila del 2014 a quasi 1,1 milioni di euro del 2021.</w:t>
      </w:r>
    </w:p>
    <w:p w14:paraId="6ACEB79C" w14:textId="1F63FD65" w:rsidR="00C147C3" w:rsidRDefault="007F65F4" w:rsidP="00802407">
      <w:pPr>
        <w:spacing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Così i costi legati alle residenze risultano sostenibili soltanto grazie ai contributi diretti o indiretti degli studenti stessi: sono infatti essenziali sia le risorse proprie di alcuni atenei, sia le rate pagate degli studenti non idonei che</w:t>
      </w:r>
      <w:r w:rsidR="00802407"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Pr="00D566C8">
        <w:rPr>
          <w:rFonts w:asciiTheme="majorHAnsi" w:hAnsiTheme="majorHAnsi" w:cstheme="majorHAnsi"/>
          <w:sz w:val="24"/>
          <w:szCs w:val="24"/>
        </w:rPr>
        <w:t>accedono alle residenze pubbliche.</w:t>
      </w:r>
    </w:p>
    <w:p w14:paraId="553D5E5A" w14:textId="06F999B7" w:rsidR="00802407" w:rsidRPr="00D566C8" w:rsidRDefault="00DD742F" w:rsidP="00802407">
      <w:pPr>
        <w:spacing w:line="260" w:lineRule="exact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lastRenderedPageBreak/>
        <w:t xml:space="preserve">1.2 </w:t>
      </w:r>
      <w:r w:rsidR="00802407" w:rsidRPr="00D566C8">
        <w:rPr>
          <w:rFonts w:asciiTheme="majorHAnsi" w:hAnsiTheme="majorHAnsi" w:cstheme="majorHAnsi"/>
          <w:b/>
          <w:bCs/>
          <w:sz w:val="26"/>
          <w:szCs w:val="26"/>
        </w:rPr>
        <w:t>I posti letto crescono a rilento, nel futuro grandi incognite anche con PNRR</w:t>
      </w:r>
    </w:p>
    <w:p w14:paraId="5B948136" w14:textId="4961A22C" w:rsidR="00802407" w:rsidRPr="00D566C8" w:rsidRDefault="00802407" w:rsidP="00802407">
      <w:pPr>
        <w:spacing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Le risorse finalizzate al potenziamento dell’offerta pubblica sono inadeguate. Esse sono erogate nell’ambito dei quattro piani-bandi predisposti dal MIUR in attuazione della Legge n. 338/2000 che è finalizzata al cofinanziamento di interventi rivolti alla realizzazione di alloggi e residenze per studenti universitari.</w:t>
      </w:r>
    </w:p>
    <w:p w14:paraId="3E759AC2" w14:textId="082E88A5" w:rsidR="00C16BAE" w:rsidRPr="00D566C8" w:rsidRDefault="00C16BAE" w:rsidP="002B3CE9">
      <w:pPr>
        <w:spacing w:after="12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 xml:space="preserve">Attualmente in Lombardia risultano attivi 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8 progetti di nuove costruzioni ed ampliamento</w:t>
      </w:r>
      <w:r w:rsidR="00F125DC" w:rsidRPr="00D566C8">
        <w:rPr>
          <w:rFonts w:asciiTheme="majorHAnsi" w:hAnsiTheme="majorHAnsi" w:cstheme="majorHAnsi"/>
          <w:b/>
          <w:bCs/>
          <w:sz w:val="24"/>
          <w:szCs w:val="24"/>
        </w:rPr>
        <w:t xml:space="preserve"> per 1.431 posti letto</w:t>
      </w:r>
      <w:r w:rsidRPr="00D566C8">
        <w:rPr>
          <w:rFonts w:asciiTheme="majorHAnsi" w:hAnsiTheme="majorHAnsi" w:cstheme="majorHAnsi"/>
          <w:sz w:val="24"/>
          <w:szCs w:val="24"/>
        </w:rPr>
        <w:t>. Essi sono tutti locati nell’hinterland milanese e sono così suddivisi:</w:t>
      </w:r>
    </w:p>
    <w:p w14:paraId="40BECA89" w14:textId="76D999D7" w:rsidR="00C16BAE" w:rsidRPr="00D566C8" w:rsidRDefault="00C16BAE" w:rsidP="00F125DC">
      <w:pPr>
        <w:pStyle w:val="Paragrafoelenco"/>
        <w:numPr>
          <w:ilvl w:val="0"/>
          <w:numId w:val="5"/>
        </w:numPr>
        <w:spacing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La Fondazione Collegio delle Università Milanesi vede un co-finanziamento a Milano di 3 milioni per 53 nuovi posti e un altro co-finanziamento sempre a Milano per 2,9 milioni di euro per 57 nuovi posti;</w:t>
      </w:r>
    </w:p>
    <w:p w14:paraId="726CBD3D" w14:textId="4D2B9250" w:rsidR="00C16BAE" w:rsidRPr="00D566C8" w:rsidRDefault="00C16BAE" w:rsidP="00F125DC">
      <w:pPr>
        <w:pStyle w:val="Paragrafoelenco"/>
        <w:numPr>
          <w:ilvl w:val="0"/>
          <w:numId w:val="5"/>
        </w:numPr>
        <w:spacing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La Fondazione Housing Sociale vede un co-finanziamento a Milano di 3,4 milioni per 266 nuovi posti;</w:t>
      </w:r>
    </w:p>
    <w:p w14:paraId="50A4B456" w14:textId="5351EB94" w:rsidR="00C16BAE" w:rsidRPr="00D566C8" w:rsidRDefault="00C16BAE" w:rsidP="00F125DC">
      <w:pPr>
        <w:pStyle w:val="Paragrafoelenco"/>
        <w:numPr>
          <w:ilvl w:val="0"/>
          <w:numId w:val="5"/>
        </w:numPr>
        <w:spacing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L’Università Commerciale Bocconi vede un co-finanziamento a Milano di 13,4 milioni per 300 posti letto;</w:t>
      </w:r>
    </w:p>
    <w:p w14:paraId="59A725BA" w14:textId="6880CE65" w:rsidR="00C16BAE" w:rsidRPr="00D566C8" w:rsidRDefault="00C16BAE" w:rsidP="00F125DC">
      <w:pPr>
        <w:pStyle w:val="Paragrafoelenco"/>
        <w:numPr>
          <w:ilvl w:val="0"/>
          <w:numId w:val="5"/>
        </w:numPr>
        <w:spacing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L’Humanitas University vede un co-finanziamento a Pieve Emanuele (MI) di 6,2 milioni di euro per 240 nuovi posti;</w:t>
      </w:r>
    </w:p>
    <w:p w14:paraId="7C5F2C47" w14:textId="7771E8F5" w:rsidR="00C16BAE" w:rsidRPr="00D566C8" w:rsidRDefault="00C16BAE" w:rsidP="00F125DC">
      <w:pPr>
        <w:pStyle w:val="Paragrafoelenco"/>
        <w:numPr>
          <w:ilvl w:val="0"/>
          <w:numId w:val="5"/>
        </w:numPr>
        <w:spacing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Il Politecnico di Milano vede un co-finanziamento a Milano di 15 milioni per 246 nuovi posti;</w:t>
      </w:r>
    </w:p>
    <w:p w14:paraId="4197539E" w14:textId="7C3CD650" w:rsidR="00C16BAE" w:rsidRPr="00D566C8" w:rsidRDefault="00C16BAE" w:rsidP="00F125DC">
      <w:pPr>
        <w:pStyle w:val="Paragrafoelenco"/>
        <w:numPr>
          <w:ilvl w:val="0"/>
          <w:numId w:val="5"/>
        </w:numPr>
        <w:spacing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L’Università Bicocca vede un co-finanziamento a Milano di 5,7 milioni per 104 nuovi posti letto e un altro co-finanziamento a Vedano al Lambro (MB) un co-finanziamento di 5,3 milioni per 165 nuovi posti letto.</w:t>
      </w:r>
    </w:p>
    <w:p w14:paraId="288ED1CF" w14:textId="67CDF42D" w:rsidR="001275DC" w:rsidRPr="00D566C8" w:rsidRDefault="001275DC" w:rsidP="00F125DC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È recente l’approvazione dell’accordo e dell’atto integrativo riguardanti la realizzazione di una nuova residenza universitaria da 460 posti letto nell’ex caserma di Mentelungo, presso il Comune di Bergamo.</w:t>
      </w:r>
    </w:p>
    <w:p w14:paraId="44F6B9FE" w14:textId="2D230593" w:rsidR="00F125DC" w:rsidRPr="00D566C8" w:rsidRDefault="00F125DC" w:rsidP="00F125DC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b/>
          <w:bCs/>
          <w:sz w:val="24"/>
          <w:szCs w:val="24"/>
        </w:rPr>
        <w:t xml:space="preserve">In 10 anni la Lombardia ha visto un incremento dei posti letto inseriti nel sistema di DSU pari </w:t>
      </w:r>
      <w:r w:rsidR="00AE7D12" w:rsidRPr="00D566C8">
        <w:rPr>
          <w:rFonts w:asciiTheme="majorHAnsi" w:hAnsiTheme="majorHAnsi" w:cstheme="majorHAnsi"/>
          <w:b/>
          <w:bCs/>
          <w:sz w:val="24"/>
          <w:szCs w:val="24"/>
        </w:rPr>
        <w:t xml:space="preserve">solo 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al 20%</w:t>
      </w:r>
      <w:r w:rsidR="00ED391B">
        <w:rPr>
          <w:rFonts w:asciiTheme="majorHAnsi" w:hAnsiTheme="majorHAnsi" w:cstheme="majorHAnsi"/>
          <w:b/>
          <w:bCs/>
          <w:sz w:val="24"/>
          <w:szCs w:val="24"/>
        </w:rPr>
        <w:t>,</w:t>
      </w:r>
      <w:r w:rsidRPr="00D566C8">
        <w:rPr>
          <w:rFonts w:asciiTheme="majorHAnsi" w:hAnsiTheme="majorHAnsi" w:cstheme="majorHAnsi"/>
          <w:sz w:val="24"/>
          <w:szCs w:val="24"/>
        </w:rPr>
        <w:t xml:space="preserve"> passando dai 7.301 posti letto del 2011 ai 8.758 del 2021</w:t>
      </w:r>
      <w:r w:rsidR="00ED391B">
        <w:rPr>
          <w:rFonts w:asciiTheme="majorHAnsi" w:hAnsiTheme="majorHAnsi" w:cstheme="majorHAnsi"/>
          <w:sz w:val="24"/>
          <w:szCs w:val="24"/>
        </w:rPr>
        <w:t>.</w:t>
      </w:r>
      <w:r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="00ED391B">
        <w:rPr>
          <w:rFonts w:asciiTheme="majorHAnsi" w:hAnsiTheme="majorHAnsi" w:cstheme="majorHAnsi"/>
          <w:sz w:val="24"/>
          <w:szCs w:val="24"/>
        </w:rPr>
        <w:t>M</w:t>
      </w:r>
      <w:r w:rsidRPr="00D566C8">
        <w:rPr>
          <w:rFonts w:asciiTheme="majorHAnsi" w:hAnsiTheme="majorHAnsi" w:cstheme="majorHAnsi"/>
          <w:sz w:val="24"/>
          <w:szCs w:val="24"/>
        </w:rPr>
        <w:t>eno di quanto hanno fatto altre Regioni.</w:t>
      </w:r>
    </w:p>
    <w:p w14:paraId="12EF3AA4" w14:textId="5FF5F2E2" w:rsidR="00AE7D12" w:rsidRPr="00D566C8" w:rsidRDefault="00833B7C" w:rsidP="00F125DC">
      <w:pPr>
        <w:spacing w:after="60" w:line="260" w:lineRule="exact"/>
        <w:jc w:val="both"/>
        <w:rPr>
          <w:rFonts w:asciiTheme="majorHAnsi" w:hAnsiTheme="majorHAnsi" w:cstheme="majorHAnsi"/>
        </w:rPr>
      </w:pPr>
      <w:r w:rsidRPr="00D566C8">
        <w:rPr>
          <w:rFonts w:asciiTheme="majorHAnsi" w:hAnsiTheme="majorHAnsi" w:cstheme="majorHAnsi"/>
          <w:b/>
          <w:bCs/>
          <w:sz w:val="24"/>
          <w:szCs w:val="24"/>
        </w:rPr>
        <w:t>Il</w:t>
      </w:r>
      <w:r w:rsidR="001275DC" w:rsidRPr="00D566C8">
        <w:rPr>
          <w:rFonts w:asciiTheme="majorHAnsi" w:hAnsiTheme="majorHAnsi" w:cstheme="majorHAnsi"/>
          <w:b/>
          <w:bCs/>
          <w:sz w:val="24"/>
          <w:szCs w:val="24"/>
        </w:rPr>
        <w:t xml:space="preserve"> PNRR prevede uno stanziamento di 960 milioni di euro</w:t>
      </w:r>
      <w:r w:rsidR="001275DC" w:rsidRPr="00D566C8">
        <w:rPr>
          <w:rFonts w:asciiTheme="majorHAnsi" w:hAnsiTheme="majorHAnsi" w:cstheme="majorHAnsi"/>
          <w:sz w:val="24"/>
          <w:szCs w:val="24"/>
        </w:rPr>
        <w:t xml:space="preserve"> per le residenze universitarie.</w:t>
      </w:r>
      <w:r w:rsidR="00E621F5" w:rsidRPr="00D566C8">
        <w:rPr>
          <w:rFonts w:asciiTheme="majorHAnsi" w:hAnsiTheme="majorHAnsi" w:cstheme="majorHAnsi"/>
        </w:rPr>
        <w:t xml:space="preserve"> G</w:t>
      </w:r>
      <w:r w:rsidR="00E621F5" w:rsidRPr="00D566C8">
        <w:rPr>
          <w:rFonts w:asciiTheme="majorHAnsi" w:hAnsiTheme="majorHAnsi" w:cstheme="majorHAnsi"/>
          <w:sz w:val="24"/>
          <w:szCs w:val="24"/>
        </w:rPr>
        <w:t>li atenei lombardi possono prevedibilmente ottenere un co-finanziamento statale tra i 150 e i 250 milioni di euro</w:t>
      </w:r>
      <w:r w:rsidR="008D0C0D"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Pr="00D566C8">
        <w:rPr>
          <w:rFonts w:asciiTheme="majorHAnsi" w:hAnsiTheme="majorHAnsi" w:cstheme="majorHAnsi"/>
          <w:sz w:val="24"/>
          <w:szCs w:val="24"/>
        </w:rPr>
        <w:t xml:space="preserve">da cui </w:t>
      </w:r>
      <w:r w:rsidR="008D0C0D" w:rsidRPr="00D566C8">
        <w:rPr>
          <w:rFonts w:asciiTheme="majorHAnsi" w:hAnsiTheme="majorHAnsi" w:cstheme="majorHAnsi"/>
          <w:sz w:val="24"/>
          <w:szCs w:val="24"/>
        </w:rPr>
        <w:t>è</w:t>
      </w:r>
      <w:r w:rsidR="008D0C0D" w:rsidRPr="00D566C8">
        <w:rPr>
          <w:rFonts w:asciiTheme="majorHAnsi" w:hAnsiTheme="majorHAnsi" w:cstheme="majorHAnsi"/>
        </w:rPr>
        <w:t xml:space="preserve"> </w:t>
      </w:r>
      <w:r w:rsidR="008D0C0D" w:rsidRPr="00D566C8">
        <w:rPr>
          <w:rFonts w:asciiTheme="majorHAnsi" w:hAnsiTheme="majorHAnsi" w:cstheme="majorHAnsi"/>
          <w:sz w:val="24"/>
          <w:szCs w:val="24"/>
        </w:rPr>
        <w:t xml:space="preserve">realisticamente difficile si </w:t>
      </w:r>
      <w:r w:rsidRPr="00D566C8">
        <w:rPr>
          <w:rFonts w:asciiTheme="majorHAnsi" w:hAnsiTheme="majorHAnsi" w:cstheme="majorHAnsi"/>
          <w:sz w:val="24"/>
          <w:szCs w:val="24"/>
        </w:rPr>
        <w:t>possano</w:t>
      </w:r>
      <w:r w:rsidR="008D0C0D" w:rsidRPr="00D566C8">
        <w:rPr>
          <w:rFonts w:asciiTheme="majorHAnsi" w:hAnsiTheme="majorHAnsi" w:cstheme="majorHAnsi"/>
          <w:sz w:val="24"/>
          <w:szCs w:val="24"/>
        </w:rPr>
        <w:t xml:space="preserve"> realizzare più di 8.500 - 9.000 posti letto. Così, l’obiettivo nazionale di aumentare di circa il 150% i posti letto appare </w:t>
      </w:r>
      <w:r w:rsidRPr="00D566C8">
        <w:rPr>
          <w:rFonts w:asciiTheme="majorHAnsi" w:hAnsiTheme="majorHAnsi" w:cstheme="majorHAnsi"/>
          <w:sz w:val="24"/>
          <w:szCs w:val="24"/>
        </w:rPr>
        <w:t>irraggiungibile</w:t>
      </w:r>
      <w:r w:rsidR="008D0C0D" w:rsidRPr="00D566C8">
        <w:rPr>
          <w:rFonts w:asciiTheme="majorHAnsi" w:hAnsiTheme="majorHAnsi" w:cstheme="majorHAnsi"/>
          <w:sz w:val="24"/>
          <w:szCs w:val="24"/>
        </w:rPr>
        <w:t xml:space="preserve"> se non intervengono altri soggetti per aumentare il co-finanziamento.</w:t>
      </w:r>
      <w:r w:rsidR="008D0C0D" w:rsidRPr="00D566C8">
        <w:rPr>
          <w:rFonts w:asciiTheme="majorHAnsi" w:hAnsiTheme="majorHAnsi" w:cstheme="majorHAnsi"/>
        </w:rPr>
        <w:t xml:space="preserve"> </w:t>
      </w:r>
    </w:p>
    <w:p w14:paraId="760D72EA" w14:textId="1F07D0AB" w:rsidR="001275DC" w:rsidRPr="00D566C8" w:rsidRDefault="001275DC" w:rsidP="00F125DC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</w:p>
    <w:p w14:paraId="09DCDFDB" w14:textId="168D40AF" w:rsidR="00AE7D12" w:rsidRPr="00D566C8" w:rsidRDefault="00DD742F" w:rsidP="00F125DC">
      <w:pPr>
        <w:spacing w:after="60" w:line="260" w:lineRule="exact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t xml:space="preserve">1.3 </w:t>
      </w:r>
      <w:r w:rsidR="00AE7D12" w:rsidRPr="00D566C8">
        <w:rPr>
          <w:rFonts w:asciiTheme="majorHAnsi" w:hAnsiTheme="majorHAnsi" w:cstheme="majorHAnsi"/>
          <w:b/>
          <w:bCs/>
          <w:sz w:val="26"/>
          <w:szCs w:val="26"/>
        </w:rPr>
        <w:t>Un attore in ascesa sulla scena: gli studentati privati</w:t>
      </w:r>
    </w:p>
    <w:p w14:paraId="7C3D96DE" w14:textId="7D9D8B98" w:rsidR="00AE7D12" w:rsidRPr="00D566C8" w:rsidRDefault="00833B7C" w:rsidP="002B3CE9">
      <w:pPr>
        <w:spacing w:before="240"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Negli ultimi 20 anni la città di Milano ha visto l’impegno crescente da parte di grandi società che investono sul mercato dello student housing.</w:t>
      </w:r>
      <w:r w:rsidRPr="00D566C8">
        <w:rPr>
          <w:rFonts w:asciiTheme="majorHAnsi" w:hAnsiTheme="majorHAnsi" w:cstheme="majorHAnsi"/>
        </w:rPr>
        <w:t xml:space="preserve"> </w:t>
      </w:r>
      <w:r w:rsidRPr="00D566C8">
        <w:rPr>
          <w:rFonts w:asciiTheme="majorHAnsi" w:hAnsiTheme="majorHAnsi" w:cstheme="majorHAnsi"/>
          <w:sz w:val="24"/>
          <w:szCs w:val="24"/>
        </w:rPr>
        <w:t>Questa tendenza è parallela a quella di altre grandi città universitarie.</w:t>
      </w:r>
      <w:r w:rsidR="00CD1A9C"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="00DF331C" w:rsidRPr="00D566C8">
        <w:rPr>
          <w:rFonts w:asciiTheme="majorHAnsi" w:hAnsiTheme="majorHAnsi" w:cstheme="majorHAnsi"/>
          <w:sz w:val="24"/>
          <w:szCs w:val="24"/>
        </w:rPr>
        <w:t xml:space="preserve">Aparto, </w:t>
      </w:r>
      <w:r w:rsidR="00DF331C" w:rsidRPr="00D566C8">
        <w:rPr>
          <w:rFonts w:asciiTheme="majorHAnsi" w:hAnsiTheme="majorHAnsi" w:cstheme="majorHAnsi"/>
        </w:rPr>
        <w:t>che</w:t>
      </w:r>
      <w:r w:rsidR="00CD1A9C" w:rsidRPr="00D566C8">
        <w:rPr>
          <w:rFonts w:asciiTheme="majorHAnsi" w:hAnsiTheme="majorHAnsi" w:cstheme="majorHAnsi"/>
          <w:sz w:val="24"/>
          <w:szCs w:val="24"/>
        </w:rPr>
        <w:t xml:space="preserve"> fa capo al 100% al Gruppo Hines, ha in programma l’apertura della residenza Giovenale nel gennaio 2022 (1300 posti letto), in prossimità dell’Università Commerciale Bocconi: un posto in camera doppia viene offerto a 607 euro/mese, mentre la soluzione per la camera singola più economica è di 1.051 euro/mese. </w:t>
      </w:r>
    </w:p>
    <w:p w14:paraId="20014500" w14:textId="60756BA9" w:rsidR="00DF331C" w:rsidRDefault="00DF331C" w:rsidP="00F125DC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 xml:space="preserve">Poi c’è il modello meritocratico, con scontististiche sul </w:t>
      </w:r>
      <w:r w:rsidR="001D4FF8" w:rsidRPr="00D566C8">
        <w:rPr>
          <w:rFonts w:asciiTheme="majorHAnsi" w:hAnsiTheme="majorHAnsi" w:cstheme="majorHAnsi"/>
          <w:sz w:val="24"/>
          <w:szCs w:val="24"/>
        </w:rPr>
        <w:t>costo d’accesso</w:t>
      </w:r>
      <w:r w:rsidRPr="00D566C8">
        <w:rPr>
          <w:rFonts w:asciiTheme="majorHAnsi" w:hAnsiTheme="majorHAnsi" w:cstheme="majorHAnsi"/>
          <w:sz w:val="24"/>
          <w:szCs w:val="24"/>
        </w:rPr>
        <w:t>, dei collegi di merito modello Camplus, con una forbice per le camere doppie che va dagli 818,2 euro/mese (Camplus Lambrate) ai 1.172,72 euro/mese (Camplus Turro e Città Studi), mentre le camere singole vanno da 1000 euro/mese (Camplus Lambrate, singola in appartamento) a 1.445,45 euro/mese (Camplus Città Studi, singola con bagno esclusivo).</w:t>
      </w:r>
      <w:r w:rsidR="001D4FF8" w:rsidRPr="00D566C8">
        <w:rPr>
          <w:rFonts w:asciiTheme="majorHAnsi" w:hAnsiTheme="majorHAnsi" w:cstheme="majorHAnsi"/>
        </w:rPr>
        <w:t xml:space="preserve"> </w:t>
      </w:r>
      <w:r w:rsidR="001D4FF8" w:rsidRPr="00D566C8">
        <w:rPr>
          <w:rFonts w:asciiTheme="majorHAnsi" w:hAnsiTheme="majorHAnsi" w:cstheme="majorHAnsi"/>
          <w:sz w:val="24"/>
          <w:szCs w:val="24"/>
        </w:rPr>
        <w:t>I costi di una stanza in queste strutture rendono tale soluzione difficilmente accessibile da parte di uno studente con reddito medio-basso, anche se titolare di borsa di studio.</w:t>
      </w:r>
    </w:p>
    <w:p w14:paraId="13B013CE" w14:textId="77777777" w:rsidR="00404B87" w:rsidRPr="00D566C8" w:rsidRDefault="00404B87" w:rsidP="00F125DC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</w:p>
    <w:p w14:paraId="010B869D" w14:textId="7A1FA0C9" w:rsidR="001D4FF8" w:rsidRPr="00D566C8" w:rsidRDefault="001D4FF8" w:rsidP="001D4FF8">
      <w:pPr>
        <w:pStyle w:val="Paragrafoelenco"/>
        <w:numPr>
          <w:ilvl w:val="0"/>
          <w:numId w:val="6"/>
        </w:numPr>
        <w:spacing w:after="120"/>
        <w:rPr>
          <w:rFonts w:asciiTheme="majorHAnsi" w:hAnsiTheme="majorHAnsi" w:cstheme="majorHAnsi"/>
          <w:b/>
          <w:bCs/>
          <w:sz w:val="26"/>
          <w:szCs w:val="26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t>Gli affitti degli universitari in Lombardia</w:t>
      </w:r>
    </w:p>
    <w:p w14:paraId="27442B3A" w14:textId="5A9BD5D8" w:rsidR="001D4FF8" w:rsidRPr="00D566C8" w:rsidRDefault="001D4FF8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Stante la carenza dell’offerta pubblica, gli studenti non possono che rivolgersi al mercato privato, sottoscrivendo contratti di locazione e sostenendo spesso costi elevati.</w:t>
      </w:r>
      <w:r w:rsidRPr="00D566C8">
        <w:rPr>
          <w:rFonts w:asciiTheme="majorHAnsi" w:hAnsiTheme="majorHAnsi" w:cstheme="majorHAnsi"/>
        </w:rPr>
        <w:t xml:space="preserve"> </w:t>
      </w:r>
      <w:r w:rsidRPr="00D566C8">
        <w:rPr>
          <w:rFonts w:asciiTheme="majorHAnsi" w:hAnsiTheme="majorHAnsi" w:cstheme="majorHAnsi"/>
          <w:sz w:val="24"/>
          <w:szCs w:val="24"/>
        </w:rPr>
        <w:t xml:space="preserve">Le ricerche di Eurostudent dimostrano infatti </w:t>
      </w:r>
      <w:r w:rsidR="00A22D99" w:rsidRPr="00D566C8">
        <w:rPr>
          <w:rFonts w:asciiTheme="majorHAnsi" w:hAnsiTheme="majorHAnsi" w:cstheme="majorHAnsi"/>
          <w:b/>
          <w:bCs/>
          <w:sz w:val="24"/>
          <w:szCs w:val="24"/>
        </w:rPr>
        <w:t>che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 xml:space="preserve"> il costo dell’alloggio per gli studenti incid</w:t>
      </w:r>
      <w:r w:rsidR="00A22D99" w:rsidRPr="00D566C8">
        <w:rPr>
          <w:rFonts w:asciiTheme="majorHAnsi" w:hAnsiTheme="majorHAnsi" w:cstheme="majorHAnsi"/>
          <w:b/>
          <w:bCs/>
          <w:sz w:val="24"/>
          <w:szCs w:val="24"/>
        </w:rPr>
        <w:t>e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 xml:space="preserve"> sul 36% delle spese totali</w:t>
      </w:r>
      <w:r w:rsidR="00ED391B">
        <w:rPr>
          <w:rFonts w:asciiTheme="majorHAnsi" w:hAnsiTheme="majorHAnsi" w:cstheme="majorHAnsi"/>
          <w:sz w:val="24"/>
          <w:szCs w:val="24"/>
        </w:rPr>
        <w:t>.</w:t>
      </w:r>
      <w:r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="009B6D87">
        <w:rPr>
          <w:rFonts w:asciiTheme="majorHAnsi" w:hAnsiTheme="majorHAnsi" w:cstheme="majorHAnsi"/>
          <w:sz w:val="24"/>
          <w:szCs w:val="24"/>
        </w:rPr>
        <w:t>La gravosità</w:t>
      </w:r>
      <w:r w:rsidRPr="00D566C8">
        <w:rPr>
          <w:rFonts w:asciiTheme="majorHAnsi" w:hAnsiTheme="majorHAnsi" w:cstheme="majorHAnsi"/>
          <w:sz w:val="24"/>
          <w:szCs w:val="24"/>
        </w:rPr>
        <w:t xml:space="preserve"> della sistemazione può addirittura pesare </w:t>
      </w:r>
      <w:r w:rsidR="00A22D99" w:rsidRPr="00D566C8">
        <w:rPr>
          <w:rFonts w:asciiTheme="majorHAnsi" w:hAnsiTheme="majorHAnsi" w:cstheme="majorHAnsi"/>
          <w:sz w:val="24"/>
          <w:szCs w:val="24"/>
        </w:rPr>
        <w:t>per un</w:t>
      </w:r>
      <w:r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46% delle spese totali nella città di Milano</w:t>
      </w:r>
      <w:r w:rsidRPr="00D566C8">
        <w:rPr>
          <w:rFonts w:asciiTheme="majorHAnsi" w:hAnsiTheme="majorHAnsi" w:cstheme="majorHAnsi"/>
          <w:sz w:val="24"/>
          <w:szCs w:val="24"/>
        </w:rPr>
        <w:t>.</w:t>
      </w:r>
    </w:p>
    <w:p w14:paraId="11B3F8E0" w14:textId="002930A8" w:rsidR="00035F40" w:rsidRPr="00035F40" w:rsidRDefault="00035F40" w:rsidP="00035F40">
      <w:pPr>
        <w:spacing w:before="240" w:after="60" w:line="260" w:lineRule="exact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>
        <w:rPr>
          <w:rFonts w:asciiTheme="majorHAnsi" w:hAnsiTheme="majorHAnsi" w:cstheme="majorHAnsi"/>
          <w:b/>
          <w:bCs/>
          <w:sz w:val="26"/>
          <w:szCs w:val="26"/>
        </w:rPr>
        <w:lastRenderedPageBreak/>
        <w:t>2.1 L</w:t>
      </w:r>
      <w:r w:rsidRPr="00035F40">
        <w:rPr>
          <w:rFonts w:asciiTheme="majorHAnsi" w:hAnsiTheme="majorHAnsi" w:cstheme="majorHAnsi"/>
          <w:b/>
          <w:bCs/>
          <w:sz w:val="26"/>
          <w:szCs w:val="26"/>
        </w:rPr>
        <w:t>a borsa di studio non sempre è sufficiente per pagare l’affitto</w:t>
      </w:r>
    </w:p>
    <w:p w14:paraId="0322077A" w14:textId="52C851AC" w:rsidR="00A308BC" w:rsidRPr="00D566C8" w:rsidRDefault="00035F40" w:rsidP="00404B87">
      <w:pPr>
        <w:spacing w:before="240"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Il </w:t>
      </w:r>
      <w:r w:rsidRPr="00035F40">
        <w:rPr>
          <w:rFonts w:asciiTheme="majorHAnsi" w:hAnsiTheme="majorHAnsi" w:cstheme="majorHAnsi"/>
          <w:sz w:val="24"/>
          <w:szCs w:val="24"/>
        </w:rPr>
        <w:t xml:space="preserve">D.lgs. 68/2001 stabilisce che la borsa </w:t>
      </w:r>
      <w:r>
        <w:rPr>
          <w:rFonts w:asciiTheme="majorHAnsi" w:hAnsiTheme="majorHAnsi" w:cstheme="majorHAnsi"/>
          <w:sz w:val="24"/>
          <w:szCs w:val="24"/>
        </w:rPr>
        <w:t xml:space="preserve">di studio </w:t>
      </w:r>
      <w:r w:rsidRPr="00035F40">
        <w:rPr>
          <w:rFonts w:asciiTheme="majorHAnsi" w:hAnsiTheme="majorHAnsi" w:cstheme="majorHAnsi"/>
          <w:sz w:val="24"/>
          <w:szCs w:val="24"/>
        </w:rPr>
        <w:t xml:space="preserve">debba coprire il costo della residenza universitaria o dell’affitto in stanza doppia, oltre alle relative spese accessorie, tenuto conto dei canoni di locazione nel territorio. Il “costo standard” </w:t>
      </w:r>
      <w:r w:rsidR="00913C4F" w:rsidRPr="00D566C8">
        <w:rPr>
          <w:rFonts w:asciiTheme="majorHAnsi" w:hAnsiTheme="majorHAnsi" w:cstheme="majorHAnsi"/>
          <w:sz w:val="24"/>
          <w:szCs w:val="24"/>
        </w:rPr>
        <w:t>(fissato in Lombardia in € 3.115 annuali,</w:t>
      </w:r>
      <w:r w:rsidR="00913C4F" w:rsidRPr="00D566C8">
        <w:rPr>
          <w:rFonts w:asciiTheme="majorHAnsi" w:hAnsiTheme="majorHAnsi" w:cstheme="majorHAnsi"/>
        </w:rPr>
        <w:t xml:space="preserve"> </w:t>
      </w:r>
      <w:r w:rsidR="00913C4F" w:rsidRPr="00D566C8">
        <w:rPr>
          <w:rFonts w:asciiTheme="majorHAnsi" w:hAnsiTheme="majorHAnsi" w:cstheme="majorHAnsi"/>
          <w:sz w:val="24"/>
          <w:szCs w:val="24"/>
        </w:rPr>
        <w:t>uniforme su tutto il territorio, pari al minimo previsto dal DM n. 63/2020)</w:t>
      </w:r>
      <w:r w:rsidR="00913C4F">
        <w:rPr>
          <w:rFonts w:asciiTheme="majorHAnsi" w:hAnsiTheme="majorHAnsi" w:cstheme="majorHAnsi"/>
          <w:sz w:val="24"/>
          <w:szCs w:val="24"/>
        </w:rPr>
        <w:t xml:space="preserve"> </w:t>
      </w:r>
      <w:r w:rsidRPr="00035F40">
        <w:rPr>
          <w:rFonts w:asciiTheme="majorHAnsi" w:hAnsiTheme="majorHAnsi" w:cstheme="majorHAnsi"/>
          <w:sz w:val="24"/>
          <w:szCs w:val="24"/>
        </w:rPr>
        <w:t xml:space="preserve">fa però emergere vistose disuguaglianze e discrepanze, anche rispetto ai singoli contesti in cui sono poste le residenze. D’altronde la Lombardia vede città come Milano che sfonda ogni record nazionale in merito al costo delle locazioni (579€ per camera singola e 345€ per camera doppia) e città come Pavia che, all’opposto, sembra essere tra le città universitarie del Nord Italia più “abbordabili” (280€ per camera singola e 204€ per camera doppia). </w:t>
      </w:r>
      <w:r w:rsidRPr="00D566C8">
        <w:rPr>
          <w:rFonts w:asciiTheme="majorHAnsi" w:hAnsiTheme="majorHAnsi" w:cstheme="majorHAnsi"/>
          <w:sz w:val="24"/>
          <w:szCs w:val="24"/>
        </w:rPr>
        <w:t xml:space="preserve">Il costo dell’affitto dovrebbe essere coperto dalla componente della borsa di studio riguardante la residenzialità universitaria. 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D27652" w:rsidRPr="00D566C8">
        <w:rPr>
          <w:rFonts w:asciiTheme="majorHAnsi" w:hAnsiTheme="majorHAnsi" w:cstheme="majorHAnsi"/>
          <w:sz w:val="24"/>
          <w:szCs w:val="24"/>
        </w:rPr>
        <w:t>Sul totale massimo ricevuto tramite la borsa di studio nell’anno accademico 2019/2020, uno studente fuori sede che paga l’affitto a Milano e percepisce una borsa di studio, dopo aver pagato il canone di locazione si ritrova con neanche 100€ residui per pagare le bollette, fare la spesa e spostarsi in città; tale cifra sale a 195€ a Brescia e 234€ per Pavia.</w:t>
      </w:r>
    </w:p>
    <w:p w14:paraId="0973F29C" w14:textId="2123E168" w:rsidR="00913C4F" w:rsidRPr="00913C4F" w:rsidRDefault="00913C4F" w:rsidP="00913C4F">
      <w:pPr>
        <w:spacing w:before="240" w:after="60" w:line="260" w:lineRule="exact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913C4F">
        <w:rPr>
          <w:rFonts w:asciiTheme="majorHAnsi" w:hAnsiTheme="majorHAnsi" w:cstheme="majorHAnsi"/>
          <w:b/>
          <w:bCs/>
          <w:sz w:val="26"/>
          <w:szCs w:val="26"/>
        </w:rPr>
        <w:t>2.2 I</w:t>
      </w:r>
      <w:r>
        <w:rPr>
          <w:rFonts w:asciiTheme="majorHAnsi" w:hAnsiTheme="majorHAnsi" w:cstheme="majorHAnsi"/>
          <w:b/>
          <w:bCs/>
          <w:sz w:val="26"/>
          <w:szCs w:val="26"/>
        </w:rPr>
        <w:t>n</w:t>
      </w:r>
      <w:r w:rsidRPr="00913C4F">
        <w:rPr>
          <w:rFonts w:asciiTheme="majorHAnsi" w:hAnsiTheme="majorHAnsi" w:cstheme="majorHAnsi"/>
          <w:b/>
          <w:bCs/>
          <w:sz w:val="26"/>
          <w:szCs w:val="26"/>
        </w:rPr>
        <w:t xml:space="preserve"> Lombardia il canone concordato fatica a diffondersi</w:t>
      </w:r>
    </w:p>
    <w:p w14:paraId="5F59209B" w14:textId="69F224A0" w:rsidR="000F0701" w:rsidRPr="00D566C8" w:rsidRDefault="000F0701" w:rsidP="00404B87">
      <w:pPr>
        <w:spacing w:before="240"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 xml:space="preserve">I rapporti dell’Osservatorio </w:t>
      </w:r>
      <w:r w:rsidR="00E06848" w:rsidRPr="00D566C8">
        <w:rPr>
          <w:rFonts w:asciiTheme="majorHAnsi" w:hAnsiTheme="majorHAnsi" w:cstheme="majorHAnsi"/>
          <w:sz w:val="24"/>
          <w:szCs w:val="24"/>
        </w:rPr>
        <w:t xml:space="preserve">dell'Agenzia delle Entrate </w:t>
      </w:r>
      <w:r w:rsidRPr="00D566C8">
        <w:rPr>
          <w:rFonts w:asciiTheme="majorHAnsi" w:hAnsiTheme="majorHAnsi" w:cstheme="majorHAnsi"/>
          <w:sz w:val="24"/>
          <w:szCs w:val="24"/>
        </w:rPr>
        <w:t xml:space="preserve">sulla situazione immobiliare presentati nel 2020 (dati anno 2019) e nel 2021 (dati anno 2020) attribuiscono una percentuale rispettivamente del 4% e del 3,9% al segmento specifico dei contratti agevolati </w:t>
      </w:r>
      <w:r w:rsidR="00E06848" w:rsidRPr="00D566C8">
        <w:rPr>
          <w:rFonts w:asciiTheme="majorHAnsi" w:hAnsiTheme="majorHAnsi" w:cstheme="majorHAnsi"/>
          <w:sz w:val="24"/>
          <w:szCs w:val="24"/>
        </w:rPr>
        <w:t xml:space="preserve">sul mercato privato </w:t>
      </w:r>
      <w:r w:rsidRPr="00D566C8">
        <w:rPr>
          <w:rFonts w:asciiTheme="majorHAnsi" w:hAnsiTheme="majorHAnsi" w:cstheme="majorHAnsi"/>
          <w:sz w:val="24"/>
          <w:szCs w:val="24"/>
        </w:rPr>
        <w:t>per studenti su base generale.</w:t>
      </w:r>
      <w:r w:rsidR="00E06848" w:rsidRPr="00D566C8">
        <w:rPr>
          <w:rFonts w:asciiTheme="majorHAnsi" w:hAnsiTheme="majorHAnsi" w:cstheme="majorHAnsi"/>
        </w:rPr>
        <w:t xml:space="preserve"> </w:t>
      </w:r>
      <w:r w:rsidR="00FF4DFC" w:rsidRPr="00D566C8">
        <w:rPr>
          <w:rFonts w:asciiTheme="majorHAnsi" w:hAnsiTheme="majorHAnsi" w:cstheme="majorHAnsi"/>
          <w:sz w:val="24"/>
          <w:szCs w:val="24"/>
        </w:rPr>
        <w:t>Il mercato privato non è, né può essere la risposta</w:t>
      </w:r>
      <w:r w:rsidR="00AF7853" w:rsidRPr="00D566C8">
        <w:rPr>
          <w:rFonts w:asciiTheme="majorHAnsi" w:hAnsiTheme="majorHAnsi" w:cstheme="majorHAnsi"/>
          <w:sz w:val="24"/>
          <w:szCs w:val="24"/>
        </w:rPr>
        <w:t xml:space="preserve">, dal punto di vista dell’accessibilità e sostenibilità dei canoni, un’alternativa alla carenza d’offerta di residenzialità universitaria per </w:t>
      </w:r>
      <w:r w:rsidR="00FF4DFC" w:rsidRPr="00D566C8">
        <w:rPr>
          <w:rFonts w:asciiTheme="majorHAnsi" w:hAnsiTheme="majorHAnsi" w:cstheme="majorHAnsi"/>
          <w:sz w:val="24"/>
          <w:szCs w:val="24"/>
        </w:rPr>
        <w:t>gli studenti fuori sede.</w:t>
      </w:r>
    </w:p>
    <w:p w14:paraId="6BCA99E2" w14:textId="50A8795B" w:rsidR="00AF7853" w:rsidRPr="00D566C8" w:rsidRDefault="00AF7853" w:rsidP="002B3CE9">
      <w:pPr>
        <w:pStyle w:val="Paragrafoelenco"/>
        <w:numPr>
          <w:ilvl w:val="0"/>
          <w:numId w:val="6"/>
        </w:numPr>
        <w:spacing w:before="240" w:after="60" w:line="260" w:lineRule="exact"/>
        <w:ind w:left="714" w:hanging="357"/>
        <w:contextualSpacing w:val="0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D566C8">
        <w:rPr>
          <w:rFonts w:asciiTheme="majorHAnsi" w:hAnsiTheme="majorHAnsi" w:cstheme="majorHAnsi"/>
          <w:b/>
          <w:bCs/>
          <w:sz w:val="26"/>
          <w:szCs w:val="26"/>
        </w:rPr>
        <w:t xml:space="preserve">Poche borse di studio e il </w:t>
      </w:r>
      <w:r w:rsidR="00ED391B">
        <w:rPr>
          <w:rFonts w:asciiTheme="majorHAnsi" w:hAnsiTheme="majorHAnsi" w:cstheme="majorHAnsi"/>
          <w:b/>
          <w:bCs/>
          <w:sz w:val="26"/>
          <w:szCs w:val="26"/>
        </w:rPr>
        <w:t>N</w:t>
      </w:r>
      <w:r w:rsidRPr="00D566C8">
        <w:rPr>
          <w:rFonts w:asciiTheme="majorHAnsi" w:hAnsiTheme="majorHAnsi" w:cstheme="majorHAnsi"/>
          <w:b/>
          <w:bCs/>
          <w:sz w:val="26"/>
          <w:szCs w:val="26"/>
        </w:rPr>
        <w:t>ord Italia si dimentica dei fuori sede</w:t>
      </w:r>
    </w:p>
    <w:p w14:paraId="41AE6B21" w14:textId="5C05B53F" w:rsidR="00AF7853" w:rsidRPr="00D566C8" w:rsidRDefault="00A22D99" w:rsidP="00ED391B">
      <w:pPr>
        <w:spacing w:after="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>Rimane inoltre il problema basilare legato al fatto che gli idonei alla borsa di studio sono pochi: in parte per il limite nazione ISEE di 23.000 € (e un indice del patrimonio familiare di 50.000€), in parte per gli anomali criteri di merito richiesti in Lombardia.</w:t>
      </w:r>
    </w:p>
    <w:p w14:paraId="6207298C" w14:textId="007557F1" w:rsidR="00A22D99" w:rsidRPr="00D566C8" w:rsidRDefault="00A22D99" w:rsidP="00ED391B">
      <w:pPr>
        <w:spacing w:after="120" w:line="260" w:lineRule="exact"/>
        <w:jc w:val="both"/>
        <w:rPr>
          <w:rFonts w:asciiTheme="majorHAnsi" w:hAnsiTheme="majorHAnsi" w:cstheme="majorHAnsi"/>
          <w:sz w:val="24"/>
          <w:szCs w:val="24"/>
        </w:rPr>
      </w:pPr>
      <w:r w:rsidRPr="00D566C8">
        <w:rPr>
          <w:rFonts w:asciiTheme="majorHAnsi" w:hAnsiTheme="majorHAnsi" w:cstheme="majorHAnsi"/>
          <w:sz w:val="24"/>
          <w:szCs w:val="24"/>
        </w:rPr>
        <w:t xml:space="preserve">Gli studenti idonei alla borsa nella nostra Regione sono infatti 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23.971 corrispondenti al 10,1%</w:t>
      </w:r>
      <w:r w:rsidRPr="00D566C8">
        <w:rPr>
          <w:rFonts w:asciiTheme="majorHAnsi" w:hAnsiTheme="majorHAnsi" w:cstheme="majorHAnsi"/>
          <w:sz w:val="24"/>
          <w:szCs w:val="24"/>
        </w:rPr>
        <w:t xml:space="preserve"> 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di quelli iscritti</w:t>
      </w:r>
      <w:r w:rsidRPr="00D566C8">
        <w:rPr>
          <w:rFonts w:asciiTheme="majorHAnsi" w:hAnsiTheme="majorHAnsi" w:cstheme="majorHAnsi"/>
          <w:sz w:val="24"/>
          <w:szCs w:val="24"/>
        </w:rPr>
        <w:t>, il dato più basso di tutta Italia (</w:t>
      </w:r>
      <w:r w:rsidRPr="00D566C8">
        <w:rPr>
          <w:rFonts w:asciiTheme="majorHAnsi" w:hAnsiTheme="majorHAnsi" w:cstheme="majorHAnsi"/>
          <w:b/>
          <w:bCs/>
          <w:sz w:val="24"/>
          <w:szCs w:val="24"/>
        </w:rPr>
        <w:t>media nazionale del 16,5%</w:t>
      </w:r>
      <w:r w:rsidRPr="00D566C8">
        <w:rPr>
          <w:rFonts w:asciiTheme="majorHAnsi" w:hAnsiTheme="majorHAnsi" w:cstheme="majorHAnsi"/>
          <w:sz w:val="24"/>
          <w:szCs w:val="24"/>
        </w:rPr>
        <w:t>).</w:t>
      </w:r>
    </w:p>
    <w:p w14:paraId="5F868943" w14:textId="0D50B440" w:rsidR="00AF7853" w:rsidRDefault="00AF7853" w:rsidP="000F0701">
      <w:pPr>
        <w:spacing w:after="60" w:line="260" w:lineRule="exact"/>
        <w:jc w:val="both"/>
        <w:rPr>
          <w:rFonts w:asciiTheme="majorHAnsi" w:hAnsiTheme="majorHAnsi" w:cstheme="majorHAnsi"/>
          <w:sz w:val="24"/>
          <w:szCs w:val="24"/>
        </w:rPr>
      </w:pPr>
    </w:p>
    <w:p w14:paraId="6861510B" w14:textId="0435AABC" w:rsidR="00124154" w:rsidRDefault="00124154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1D6AC8A6" w14:textId="77777777" w:rsidR="00124154" w:rsidRPr="00404B87" w:rsidRDefault="00124154" w:rsidP="00404B87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</w:rPr>
      </w:pPr>
      <w:r w:rsidRPr="00404B87">
        <w:rPr>
          <w:rFonts w:asciiTheme="majorHAnsi" w:hAnsiTheme="majorHAnsi" w:cstheme="majorHAnsi"/>
          <w:b/>
          <w:bCs/>
          <w:color w:val="C00000"/>
          <w:sz w:val="36"/>
          <w:szCs w:val="36"/>
        </w:rPr>
        <w:lastRenderedPageBreak/>
        <w:t>DIECI PROPOSTE PER MIGLIORARE LA SITUAZIONE ABITATIVA DEGLI UNIVERSITARI LOMBARDI</w:t>
      </w:r>
    </w:p>
    <w:p w14:paraId="3577F2EB" w14:textId="77777777" w:rsidR="00124154" w:rsidRPr="00404B87" w:rsidRDefault="00124154" w:rsidP="00124154">
      <w:pPr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L’Unione degli Universitari ha sviluppato un piano articolato in 10 punti che è rivolto innanzitutto alla Regione Lombardia, ma anche a tutti i soggetti politici, istituzionali e rappresentativi interessati. Queste proposte garantirebbero alla comunità studentesca </w:t>
      </w:r>
      <w:r w:rsidRPr="00404B87">
        <w:rPr>
          <w:rFonts w:ascii="Arial Narrow" w:hAnsi="Arial Narrow"/>
          <w:b/>
          <w:sz w:val="24"/>
          <w:szCs w:val="24"/>
        </w:rPr>
        <w:t>un pieno Diritto allo Studio e un pieno Diritto alla Casa</w:t>
      </w:r>
      <w:r w:rsidRPr="00404B87">
        <w:rPr>
          <w:rFonts w:ascii="Arial Narrow" w:hAnsi="Arial Narrow"/>
          <w:sz w:val="24"/>
          <w:szCs w:val="24"/>
        </w:rPr>
        <w:t xml:space="preserve">, oltre a </w:t>
      </w:r>
      <w:r w:rsidRPr="00404B87">
        <w:rPr>
          <w:rFonts w:ascii="Arial Narrow" w:hAnsi="Arial Narrow"/>
          <w:b/>
          <w:sz w:val="24"/>
          <w:szCs w:val="24"/>
        </w:rPr>
        <w:t>creare nuove opportunità lavorative</w:t>
      </w:r>
      <w:r w:rsidRPr="00404B87">
        <w:rPr>
          <w:rFonts w:ascii="Arial Narrow" w:hAnsi="Arial Narrow"/>
          <w:sz w:val="24"/>
          <w:szCs w:val="24"/>
        </w:rPr>
        <w:t xml:space="preserve"> e migliorare significativamente il livello di </w:t>
      </w:r>
      <w:r w:rsidRPr="00404B87">
        <w:rPr>
          <w:rFonts w:ascii="Arial Narrow" w:hAnsi="Arial Narrow"/>
          <w:b/>
          <w:sz w:val="24"/>
          <w:szCs w:val="24"/>
        </w:rPr>
        <w:t>attrattività delle strutture universitarie lombarde</w:t>
      </w:r>
      <w:r w:rsidRPr="00404B87">
        <w:rPr>
          <w:rFonts w:ascii="Arial Narrow" w:hAnsi="Arial Narrow"/>
          <w:sz w:val="24"/>
          <w:szCs w:val="24"/>
        </w:rPr>
        <w:t>.</w:t>
      </w:r>
    </w:p>
    <w:p w14:paraId="55AEFE6E" w14:textId="77777777" w:rsidR="00124154" w:rsidRPr="00404B87" w:rsidRDefault="00124154" w:rsidP="00404B87">
      <w:pPr>
        <w:spacing w:after="24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>Si espongono di seguito le 10 proposte elaborate.</w:t>
      </w:r>
    </w:p>
    <w:p w14:paraId="3563B2BB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PROGRAMMAZIONE TRIENNALE</w:t>
      </w:r>
    </w:p>
    <w:p w14:paraId="4CCC7192" w14:textId="77777777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Programmazione degli </w:t>
      </w:r>
      <w:r w:rsidRPr="00404B87">
        <w:rPr>
          <w:rFonts w:ascii="Arial Narrow" w:hAnsi="Arial Narrow"/>
          <w:b/>
          <w:sz w:val="24"/>
          <w:szCs w:val="24"/>
        </w:rPr>
        <w:t>interventi per il Diritto allo Studio</w:t>
      </w:r>
      <w:r w:rsidRPr="00404B87">
        <w:rPr>
          <w:rFonts w:ascii="Arial Narrow" w:hAnsi="Arial Narrow"/>
          <w:sz w:val="24"/>
          <w:szCs w:val="24"/>
        </w:rPr>
        <w:t>, tramite l’adozione di un “</w:t>
      </w:r>
      <w:r w:rsidRPr="00404B87">
        <w:rPr>
          <w:rFonts w:ascii="Arial Narrow" w:hAnsi="Arial Narrow"/>
          <w:i/>
          <w:iCs/>
          <w:sz w:val="24"/>
          <w:szCs w:val="24"/>
        </w:rPr>
        <w:t>Piano regionale triennale degli interventi e dei servizi per il diritto allo studio universitario</w:t>
      </w:r>
      <w:r w:rsidRPr="00404B87">
        <w:rPr>
          <w:rFonts w:ascii="Arial Narrow" w:hAnsi="Arial Narrow"/>
          <w:sz w:val="24"/>
          <w:szCs w:val="24"/>
        </w:rPr>
        <w:t xml:space="preserve">” che dovrà basarsi su </w:t>
      </w:r>
      <w:r w:rsidRPr="00404B87">
        <w:rPr>
          <w:rFonts w:ascii="Arial Narrow" w:hAnsi="Arial Narrow"/>
          <w:b/>
          <w:sz w:val="24"/>
          <w:szCs w:val="24"/>
        </w:rPr>
        <w:t>risorse proprie</w:t>
      </w:r>
      <w:r w:rsidRPr="00404B87">
        <w:rPr>
          <w:rFonts w:ascii="Arial Narrow" w:hAnsi="Arial Narrow"/>
          <w:sz w:val="24"/>
          <w:szCs w:val="24"/>
        </w:rPr>
        <w:t>, diverse da quelle stanziate nell’ambito del Programma Regionale di Edilizia Residenziale Pubblica (PRERP).</w:t>
      </w:r>
    </w:p>
    <w:p w14:paraId="5A2DCC5F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MONITORAGGIO COSTANTE</w:t>
      </w:r>
    </w:p>
    <w:p w14:paraId="2A064CA7" w14:textId="77777777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Realizzazione di un costante </w:t>
      </w:r>
      <w:r w:rsidRPr="00404B87">
        <w:rPr>
          <w:rFonts w:ascii="Arial Narrow" w:hAnsi="Arial Narrow"/>
          <w:b/>
          <w:sz w:val="24"/>
          <w:szCs w:val="24"/>
        </w:rPr>
        <w:t>monitoraggio</w:t>
      </w:r>
      <w:r w:rsidRPr="00404B87">
        <w:rPr>
          <w:rFonts w:ascii="Arial Narrow" w:hAnsi="Arial Narrow"/>
          <w:sz w:val="24"/>
          <w:szCs w:val="24"/>
        </w:rPr>
        <w:t xml:space="preserve"> dei risultati raggiunti in tema di residenzialità universitaria pubblica, anche in rapporto ad altri territori dell’Italia e dell’Unione Europea: </w:t>
      </w:r>
      <w:r w:rsidRPr="00404B87">
        <w:rPr>
          <w:rFonts w:ascii="Arial Narrow" w:hAnsi="Arial Narrow"/>
          <w:b/>
          <w:sz w:val="24"/>
          <w:szCs w:val="24"/>
        </w:rPr>
        <w:t xml:space="preserve">realizzando un report annuale, </w:t>
      </w:r>
      <w:r w:rsidRPr="00404B87">
        <w:rPr>
          <w:rFonts w:ascii="Arial Narrow" w:hAnsi="Arial Narrow"/>
          <w:sz w:val="24"/>
          <w:szCs w:val="24"/>
        </w:rPr>
        <w:t>ripensando e potenziando l’osservatorio lombardo, istituito dall’art. 5, comma 4 della l.r. 33/2004 nel rispetto del principio di accountability pubblica.</w:t>
      </w:r>
    </w:p>
    <w:p w14:paraId="4EB76AF9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CREAZIONE DI POCHI ENTI DEDICATI AL DSU</w:t>
      </w:r>
    </w:p>
    <w:p w14:paraId="6D8FB728" w14:textId="77777777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b/>
          <w:sz w:val="24"/>
          <w:szCs w:val="24"/>
        </w:rPr>
        <w:t>Semplificazione del modello gestionale del Diritto allo Studio in Lombardia</w:t>
      </w:r>
      <w:r w:rsidRPr="00404B87">
        <w:rPr>
          <w:rFonts w:ascii="Arial Narrow" w:hAnsi="Arial Narrow"/>
          <w:sz w:val="24"/>
          <w:szCs w:val="24"/>
        </w:rPr>
        <w:t xml:space="preserve">. </w:t>
      </w:r>
    </w:p>
    <w:p w14:paraId="3D727E88" w14:textId="48164F0B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MIGLIORE COORDINAMENTO REGIONALE E VALORIZZA</w:t>
      </w:r>
      <w:r w:rsidR="00404B87" w:rsidRPr="00404B87">
        <w:rPr>
          <w:rFonts w:ascii="Arial Narrow" w:hAnsi="Arial Narrow"/>
          <w:b/>
          <w:bCs/>
          <w:sz w:val="24"/>
          <w:szCs w:val="24"/>
        </w:rPr>
        <w:t>Z</w:t>
      </w:r>
      <w:r w:rsidRPr="00404B87">
        <w:rPr>
          <w:rFonts w:ascii="Arial Narrow" w:hAnsi="Arial Narrow"/>
          <w:b/>
          <w:bCs/>
          <w:sz w:val="24"/>
          <w:szCs w:val="24"/>
        </w:rPr>
        <w:t>IONE DELLA RAPPRESENTANZA</w:t>
      </w:r>
    </w:p>
    <w:p w14:paraId="6C6CEAC4" w14:textId="77777777" w:rsidR="00124154" w:rsidRPr="00404B87" w:rsidRDefault="00124154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Rafforzamento delle politiche regionali di coordinamento del Diritto allo Studio istituendo un Ente apposito tramite il potenziamento delle competenze del Comitato Regionale. </w:t>
      </w:r>
    </w:p>
    <w:p w14:paraId="2977465C" w14:textId="1AE336CF" w:rsidR="00124154" w:rsidRPr="00404B87" w:rsidRDefault="00124154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Valorizzazione del ruolo partecipativo della rappresentanza studentesca, tramite la realizzazione di un </w:t>
      </w:r>
      <w:r w:rsidRPr="00404B87">
        <w:rPr>
          <w:rFonts w:ascii="Arial Narrow" w:hAnsi="Arial Narrow"/>
          <w:b/>
          <w:bCs/>
          <w:sz w:val="24"/>
          <w:szCs w:val="24"/>
        </w:rPr>
        <w:t>organo autonomo</w:t>
      </w:r>
      <w:r w:rsidRPr="00404B87">
        <w:rPr>
          <w:rFonts w:ascii="Arial Narrow" w:hAnsi="Arial Narrow"/>
          <w:sz w:val="24"/>
          <w:szCs w:val="24"/>
        </w:rPr>
        <w:t>, composto esclusivamente da rappresentanti degli studenti eletti direttamente e specificamente dalla comunità studentesca, che possa autonomamente esprimere pareri e raccomandazioni alla Regione, al Comitato DSU e al CRUL.</w:t>
      </w:r>
    </w:p>
    <w:p w14:paraId="5FD2F323" w14:textId="77777777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>E’ stata elaborata una proposta legislativa di istituzione dell’ARSUL – Assemblea Regionale degli Studenti Universitari della Lombardia.</w:t>
      </w:r>
    </w:p>
    <w:p w14:paraId="3AC67D00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MODIFICA DEI CRITERI DI MERITO</w:t>
      </w:r>
    </w:p>
    <w:p w14:paraId="6BB6496E" w14:textId="77777777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Modifica </w:t>
      </w:r>
      <w:r w:rsidRPr="00404B87">
        <w:rPr>
          <w:rFonts w:ascii="Arial Narrow" w:hAnsi="Arial Narrow"/>
          <w:b/>
          <w:sz w:val="24"/>
          <w:szCs w:val="24"/>
        </w:rPr>
        <w:t>dei criteri di merito</w:t>
      </w:r>
      <w:r w:rsidRPr="00404B87">
        <w:rPr>
          <w:rFonts w:ascii="Arial Narrow" w:hAnsi="Arial Narrow"/>
          <w:sz w:val="24"/>
          <w:szCs w:val="24"/>
        </w:rPr>
        <w:t xml:space="preserve"> per allargare la platea degli aventi </w:t>
      </w:r>
      <w:r w:rsidRPr="00404B87">
        <w:rPr>
          <w:rFonts w:ascii="Arial Narrow" w:hAnsi="Arial Narrow"/>
          <w:b/>
          <w:sz w:val="24"/>
          <w:szCs w:val="24"/>
        </w:rPr>
        <w:t>diritto alla borsa di studio</w:t>
      </w:r>
      <w:r w:rsidRPr="00404B87">
        <w:rPr>
          <w:rFonts w:ascii="Arial Narrow" w:hAnsi="Arial Narrow"/>
          <w:sz w:val="24"/>
          <w:szCs w:val="24"/>
        </w:rPr>
        <w:t xml:space="preserve"> e conseguentemente all’alloggio universitario superando l’accordo derogatorio sottoscritto tra MIUR e Regione Lombardia nel 2010 conseguente ai dei tagli operati.</w:t>
      </w:r>
    </w:p>
    <w:p w14:paraId="4B2BF865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UTILIZZO DEL RECOVERY FUND GRAZIE A CO-FINANZIAMENTO REGIONALE</w:t>
      </w:r>
    </w:p>
    <w:p w14:paraId="70E5290F" w14:textId="77777777" w:rsidR="00124154" w:rsidRPr="00404B87" w:rsidRDefault="00124154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La Regione </w:t>
      </w:r>
      <w:r w:rsidRPr="00404B87">
        <w:rPr>
          <w:rFonts w:ascii="Arial Narrow" w:hAnsi="Arial Narrow"/>
          <w:b/>
          <w:sz w:val="24"/>
          <w:szCs w:val="24"/>
        </w:rPr>
        <w:t>deve</w:t>
      </w:r>
      <w:r w:rsidRPr="00404B87">
        <w:rPr>
          <w:rFonts w:ascii="Arial Narrow" w:hAnsi="Arial Narrow"/>
          <w:sz w:val="24"/>
          <w:szCs w:val="24"/>
        </w:rPr>
        <w:t xml:space="preserve"> predisporre un idoneo </w:t>
      </w:r>
      <w:r w:rsidRPr="00404B87">
        <w:rPr>
          <w:rFonts w:ascii="Arial Narrow" w:hAnsi="Arial Narrow"/>
          <w:b/>
          <w:bCs/>
          <w:sz w:val="24"/>
          <w:szCs w:val="24"/>
        </w:rPr>
        <w:t>piano regionale di programmazione degli interventi e degli investimenti pluriennali</w:t>
      </w:r>
      <w:r w:rsidRPr="00404B87">
        <w:rPr>
          <w:rFonts w:ascii="Arial Narrow" w:hAnsi="Arial Narrow"/>
          <w:sz w:val="24"/>
          <w:szCs w:val="24"/>
        </w:rPr>
        <w:t>, anche in funzione delle risorse disponibili dal fondo "Next Generation EU" puntando al mantenimento di alti standard qualitativi e al sostegno degli investimenti pubblici.</w:t>
      </w:r>
    </w:p>
    <w:p w14:paraId="226513A5" w14:textId="775A99F1" w:rsidR="00124154" w:rsidRDefault="00124154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La Regione e le università lombarde devono quindi avere la capacità di stanziare </w:t>
      </w:r>
      <w:r w:rsidRPr="00404B87">
        <w:rPr>
          <w:rFonts w:ascii="Arial Narrow" w:hAnsi="Arial Narrow"/>
          <w:b/>
          <w:bCs/>
          <w:sz w:val="24"/>
          <w:szCs w:val="24"/>
        </w:rPr>
        <w:t>almeno 80 milioni di euro</w:t>
      </w:r>
      <w:r w:rsidRPr="00404B87">
        <w:rPr>
          <w:rFonts w:ascii="Arial Narrow" w:hAnsi="Arial Narrow"/>
          <w:sz w:val="24"/>
          <w:szCs w:val="24"/>
        </w:rPr>
        <w:t xml:space="preserve"> dalle risorse proprie nell'arco del quinquennio 2022-2026 ed almeno la </w:t>
      </w:r>
      <w:r w:rsidRPr="00404B87">
        <w:rPr>
          <w:rFonts w:ascii="Arial Narrow" w:hAnsi="Arial Narrow"/>
          <w:b/>
          <w:bCs/>
          <w:sz w:val="24"/>
          <w:szCs w:val="24"/>
        </w:rPr>
        <w:t>metà</w:t>
      </w:r>
      <w:r w:rsidRPr="00404B87">
        <w:rPr>
          <w:rFonts w:ascii="Arial Narrow" w:hAnsi="Arial Narrow"/>
          <w:sz w:val="24"/>
          <w:szCs w:val="24"/>
        </w:rPr>
        <w:t xml:space="preserve"> dovrebbe provenire dalla Regione per conseguire l’obiettivo minimo di un totale 20.000 posti letto entro il 2030.</w:t>
      </w:r>
    </w:p>
    <w:p w14:paraId="69D0A2F1" w14:textId="0407E314" w:rsidR="00404B87" w:rsidRDefault="00404B87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</w:p>
    <w:p w14:paraId="3D9F1C7B" w14:textId="77777777" w:rsidR="00404B87" w:rsidRPr="00404B87" w:rsidRDefault="00404B87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</w:p>
    <w:p w14:paraId="1AAF69B3" w14:textId="77777777" w:rsidR="00124154" w:rsidRPr="00404B87" w:rsidRDefault="00124154" w:rsidP="00124154">
      <w:pPr>
        <w:spacing w:after="0" w:line="240" w:lineRule="auto"/>
        <w:ind w:left="720"/>
        <w:jc w:val="both"/>
        <w:rPr>
          <w:rFonts w:ascii="Arial Narrow" w:hAnsi="Arial Narrow"/>
          <w:sz w:val="24"/>
          <w:szCs w:val="24"/>
        </w:rPr>
      </w:pPr>
    </w:p>
    <w:p w14:paraId="5676B9D0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lastRenderedPageBreak/>
        <w:t xml:space="preserve">INVESTIMENTI DALLA REGIONE PER MIGLIORARE LE RESIDENZE </w:t>
      </w:r>
    </w:p>
    <w:p w14:paraId="23C34CD6" w14:textId="77777777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Le residenze non vanno infatti intese come meri dormitori, bensì come luoghi sociali e culturali, </w:t>
      </w:r>
      <w:r w:rsidRPr="00404B87">
        <w:rPr>
          <w:rFonts w:ascii="Arial Narrow" w:hAnsi="Arial Narrow"/>
          <w:b/>
          <w:sz w:val="24"/>
          <w:szCs w:val="24"/>
        </w:rPr>
        <w:t>garantendo servizi di qualità e costante manutenzione</w:t>
      </w:r>
      <w:r w:rsidRPr="00404B87">
        <w:rPr>
          <w:rFonts w:ascii="Arial Narrow" w:hAnsi="Arial Narrow"/>
          <w:sz w:val="24"/>
          <w:szCs w:val="24"/>
        </w:rPr>
        <w:t xml:space="preserve">. Regione Lombardia deve incrementare il bilancio regionale dagli attuali 24 milioni ad un l’importo annuale minimo di </w:t>
      </w:r>
      <w:r w:rsidRPr="00404B87">
        <w:rPr>
          <w:rFonts w:ascii="Arial Narrow" w:hAnsi="Arial Narrow"/>
          <w:b/>
          <w:bCs/>
          <w:sz w:val="24"/>
          <w:szCs w:val="24"/>
        </w:rPr>
        <w:t>50 milioni di euro</w:t>
      </w:r>
      <w:r w:rsidRPr="00404B87">
        <w:rPr>
          <w:rFonts w:ascii="Arial Narrow" w:hAnsi="Arial Narrow"/>
          <w:sz w:val="24"/>
          <w:szCs w:val="24"/>
        </w:rPr>
        <w:t xml:space="preserve"> e deve </w:t>
      </w:r>
      <w:r w:rsidRPr="00404B87">
        <w:rPr>
          <w:rFonts w:ascii="Arial Narrow" w:hAnsi="Arial Narrow"/>
          <w:b/>
          <w:sz w:val="24"/>
          <w:szCs w:val="24"/>
        </w:rPr>
        <w:t>interrompere</w:t>
      </w:r>
      <w:r w:rsidRPr="00404B87">
        <w:rPr>
          <w:rFonts w:ascii="Arial Narrow" w:hAnsi="Arial Narrow"/>
          <w:sz w:val="24"/>
          <w:szCs w:val="24"/>
        </w:rPr>
        <w:t xml:space="preserve"> la deprecabile pratica di </w:t>
      </w:r>
      <w:r w:rsidRPr="00404B87">
        <w:rPr>
          <w:rFonts w:ascii="Arial Narrow" w:hAnsi="Arial Narrow"/>
          <w:b/>
          <w:sz w:val="24"/>
          <w:szCs w:val="24"/>
        </w:rPr>
        <w:t>esternalizzazione e di precarizzazione</w:t>
      </w:r>
      <w:r w:rsidRPr="00404B87">
        <w:rPr>
          <w:rFonts w:ascii="Arial Narrow" w:hAnsi="Arial Narrow"/>
          <w:sz w:val="24"/>
          <w:szCs w:val="24"/>
        </w:rPr>
        <w:t xml:space="preserve"> dei </w:t>
      </w:r>
      <w:r w:rsidRPr="00404B87">
        <w:rPr>
          <w:rFonts w:ascii="Arial Narrow" w:hAnsi="Arial Narrow"/>
          <w:b/>
          <w:sz w:val="24"/>
          <w:szCs w:val="24"/>
        </w:rPr>
        <w:t>lavoratori</w:t>
      </w:r>
      <w:r w:rsidRPr="00404B87">
        <w:rPr>
          <w:rFonts w:ascii="Arial Narrow" w:hAnsi="Arial Narrow"/>
          <w:sz w:val="24"/>
          <w:szCs w:val="24"/>
        </w:rPr>
        <w:t xml:space="preserve"> attivi nelle residenze universitarie. </w:t>
      </w:r>
    </w:p>
    <w:p w14:paraId="16677347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AIUTI AGLI STUDENTI FUORI SEDE</w:t>
      </w:r>
    </w:p>
    <w:p w14:paraId="19BE33DA" w14:textId="34B41BD1" w:rsidR="00124154" w:rsidRPr="00404B87" w:rsidRDefault="00124154" w:rsidP="00124154">
      <w:pPr>
        <w:spacing w:after="360"/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Regione Lombardia di istituire a questo scopo un </w:t>
      </w:r>
      <w:r w:rsidRPr="00404B87">
        <w:rPr>
          <w:rFonts w:ascii="Arial Narrow" w:hAnsi="Arial Narrow"/>
          <w:b/>
          <w:bCs/>
          <w:sz w:val="24"/>
          <w:szCs w:val="24"/>
        </w:rPr>
        <w:t>fondo annuale da 12 milioni di euro</w:t>
      </w:r>
      <w:r w:rsidRPr="00404B87">
        <w:rPr>
          <w:rFonts w:ascii="Arial Narrow" w:hAnsi="Arial Narrow"/>
          <w:sz w:val="24"/>
          <w:szCs w:val="24"/>
        </w:rPr>
        <w:t>: per il sostegno di circa 15.000 studenti con un contributo medio di 800€ annui istituendo un</w:t>
      </w:r>
      <w:r w:rsidR="00030D10" w:rsidRPr="00404B87">
        <w:rPr>
          <w:rFonts w:ascii="Arial Narrow" w:hAnsi="Arial Narrow"/>
          <w:sz w:val="24"/>
          <w:szCs w:val="24"/>
        </w:rPr>
        <w:t>a</w:t>
      </w:r>
      <w:r w:rsidRPr="00404B87">
        <w:rPr>
          <w:rFonts w:ascii="Arial Narrow" w:hAnsi="Arial Narrow"/>
          <w:sz w:val="24"/>
          <w:szCs w:val="24"/>
        </w:rPr>
        <w:t xml:space="preserve"> borsa di studio destinata agli studenti fuori sede a parziale ristoro dei costi inevitabilmente importanti che devono sostenere per l’alloggio. </w:t>
      </w:r>
    </w:p>
    <w:p w14:paraId="30D7E97E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UN OSSERVATORIO REGIONALE PER LA CONDIZIONE ABITATIVA DEGLI STUDENTI</w:t>
      </w:r>
    </w:p>
    <w:p w14:paraId="6625628F" w14:textId="77777777" w:rsidR="00124154" w:rsidRPr="00404B87" w:rsidRDefault="00124154" w:rsidP="00124154">
      <w:pPr>
        <w:spacing w:after="0"/>
        <w:ind w:left="709"/>
        <w:jc w:val="both"/>
        <w:rPr>
          <w:rFonts w:ascii="Arial Narrow" w:hAnsi="Arial Narrow"/>
          <w:sz w:val="24"/>
        </w:rPr>
      </w:pPr>
      <w:r w:rsidRPr="00404B87">
        <w:rPr>
          <w:rFonts w:ascii="Arial Narrow" w:hAnsi="Arial Narrow"/>
          <w:sz w:val="24"/>
        </w:rPr>
        <w:t>Sulla base di queste considerazioni la nostra proposta è la costituzione di un Osservatorio Regionale sulla condizione abitativa degli studenti, come luogo di analisi e indagine delle tipologie contrattuali, con la presenza di:</w:t>
      </w:r>
    </w:p>
    <w:p w14:paraId="4342F558" w14:textId="77777777" w:rsidR="00124154" w:rsidRPr="00404B87" w:rsidRDefault="00124154" w:rsidP="00124154">
      <w:pPr>
        <w:pStyle w:val="Paragrafoelenco"/>
        <w:numPr>
          <w:ilvl w:val="0"/>
          <w:numId w:val="10"/>
        </w:numPr>
        <w:spacing w:after="0"/>
        <w:jc w:val="both"/>
        <w:rPr>
          <w:rFonts w:ascii="Arial Narrow" w:hAnsi="Arial Narrow"/>
          <w:sz w:val="24"/>
        </w:rPr>
      </w:pPr>
      <w:r w:rsidRPr="00404B87">
        <w:rPr>
          <w:rFonts w:ascii="Arial Narrow" w:hAnsi="Arial Narrow"/>
          <w:sz w:val="24"/>
        </w:rPr>
        <w:t>rappresentanti Assessorati regionali competenti</w:t>
      </w:r>
    </w:p>
    <w:p w14:paraId="7ACB124C" w14:textId="77777777" w:rsidR="00124154" w:rsidRPr="00404B87" w:rsidRDefault="00124154" w:rsidP="00124154">
      <w:pPr>
        <w:pStyle w:val="Paragrafoelenco"/>
        <w:numPr>
          <w:ilvl w:val="0"/>
          <w:numId w:val="10"/>
        </w:numPr>
        <w:spacing w:after="0"/>
        <w:jc w:val="both"/>
        <w:rPr>
          <w:rFonts w:ascii="Arial Narrow" w:hAnsi="Arial Narrow"/>
          <w:sz w:val="24"/>
        </w:rPr>
      </w:pPr>
      <w:r w:rsidRPr="00404B87">
        <w:rPr>
          <w:rFonts w:ascii="Arial Narrow" w:hAnsi="Arial Narrow"/>
          <w:sz w:val="24"/>
        </w:rPr>
        <w:t>rappresentanti dei Comuni con sedi Universitarie</w:t>
      </w:r>
    </w:p>
    <w:p w14:paraId="5B89EBF0" w14:textId="77777777" w:rsidR="00124154" w:rsidRPr="00404B87" w:rsidRDefault="00124154" w:rsidP="00124154">
      <w:pPr>
        <w:pStyle w:val="Paragrafoelenco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404B87">
        <w:rPr>
          <w:rFonts w:ascii="Arial Narrow" w:hAnsi="Arial Narrow"/>
          <w:sz w:val="24"/>
        </w:rPr>
        <w:t>rappresentanti dei Rettori degli Atenei</w:t>
      </w:r>
    </w:p>
    <w:p w14:paraId="552D3977" w14:textId="77777777" w:rsidR="00124154" w:rsidRPr="00404B87" w:rsidRDefault="00124154" w:rsidP="00124154">
      <w:pPr>
        <w:pStyle w:val="Paragrafoelenco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404B87">
        <w:rPr>
          <w:rFonts w:ascii="Arial Narrow" w:hAnsi="Arial Narrow"/>
          <w:sz w:val="24"/>
        </w:rPr>
        <w:t>rappresentanti Associazioni degli studenti universitari</w:t>
      </w:r>
    </w:p>
    <w:p w14:paraId="43027DEB" w14:textId="77777777" w:rsidR="00124154" w:rsidRPr="00404B87" w:rsidRDefault="00124154" w:rsidP="00124154">
      <w:pPr>
        <w:pStyle w:val="Paragrafoelenco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404B87">
        <w:rPr>
          <w:rFonts w:ascii="Arial Narrow" w:hAnsi="Arial Narrow"/>
          <w:sz w:val="24"/>
        </w:rPr>
        <w:t>rappresentanti OOSS confederali e degli Inquilini</w:t>
      </w:r>
    </w:p>
    <w:p w14:paraId="51A58B98" w14:textId="77777777" w:rsidR="00124154" w:rsidRPr="00404B87" w:rsidRDefault="00124154" w:rsidP="00124154">
      <w:pPr>
        <w:numPr>
          <w:ilvl w:val="0"/>
          <w:numId w:val="7"/>
        </w:numPr>
        <w:spacing w:after="0"/>
        <w:ind w:left="714" w:hanging="357"/>
        <w:jc w:val="both"/>
        <w:rPr>
          <w:rFonts w:ascii="Arial Narrow" w:hAnsi="Arial Narrow"/>
          <w:b/>
          <w:bCs/>
          <w:sz w:val="24"/>
          <w:szCs w:val="24"/>
        </w:rPr>
      </w:pPr>
      <w:r w:rsidRPr="00404B87">
        <w:rPr>
          <w:rFonts w:ascii="Arial Narrow" w:hAnsi="Arial Narrow"/>
          <w:b/>
          <w:bCs/>
          <w:sz w:val="24"/>
          <w:szCs w:val="24"/>
        </w:rPr>
        <w:t>DIALOGO CON IL GOVERNO</w:t>
      </w:r>
    </w:p>
    <w:p w14:paraId="56E91D49" w14:textId="51063169" w:rsidR="00124154" w:rsidRDefault="00124154" w:rsidP="00124154">
      <w:pPr>
        <w:ind w:left="720"/>
        <w:jc w:val="both"/>
        <w:rPr>
          <w:rFonts w:ascii="Arial Narrow" w:hAnsi="Arial Narrow"/>
          <w:sz w:val="24"/>
          <w:szCs w:val="24"/>
        </w:rPr>
      </w:pPr>
      <w:r w:rsidRPr="00404B87">
        <w:rPr>
          <w:rFonts w:ascii="Arial Narrow" w:hAnsi="Arial Narrow"/>
          <w:sz w:val="24"/>
          <w:szCs w:val="24"/>
        </w:rPr>
        <w:t xml:space="preserve">Le Università della Lombardia hanno il maggior numero studenti fuori sede e quindi il maggiore fabbisogno di posti letto. Chiediamo che Regione Lombardia assuma questa responsabilità facendosi garante presso il governo delle esigenze legate alla residenzialità universitaria, sfruttando a tal fine anche la Conferenza Stato-Regioni, sollecitando un </w:t>
      </w:r>
      <w:r w:rsidRPr="00404B87">
        <w:rPr>
          <w:rFonts w:ascii="Arial Narrow" w:hAnsi="Arial Narrow"/>
          <w:b/>
          <w:sz w:val="24"/>
          <w:szCs w:val="24"/>
        </w:rPr>
        <w:t>incremento del fondo nazionale affitti</w:t>
      </w:r>
      <w:r w:rsidRPr="00404B87">
        <w:rPr>
          <w:rFonts w:ascii="Arial Narrow" w:hAnsi="Arial Narrow"/>
          <w:sz w:val="24"/>
          <w:szCs w:val="24"/>
        </w:rPr>
        <w:t xml:space="preserve"> per gli studenti universitari rispetto agli attuali 15 milioni.</w:t>
      </w:r>
    </w:p>
    <w:p w14:paraId="75A26E85" w14:textId="7376DB4D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31C803E6" w14:textId="1C146697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55B06268" w14:textId="6ABC086B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4A9BEC81" w14:textId="5ACCDF76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00A5A077" w14:textId="6D09AC9A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272F72B4" w14:textId="625031D7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3994E5C4" w14:textId="77777777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79FEF120" w14:textId="447551C9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63CF5AEB" w14:textId="24DFCD7A" w:rsid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</w:p>
    <w:p w14:paraId="38DA8E92" w14:textId="02D972CF" w:rsidR="00404B87" w:rsidRPr="00404B87" w:rsidRDefault="00404B87" w:rsidP="00124154">
      <w:pPr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Milano, 1 dicembre 2021</w:t>
      </w:r>
    </w:p>
    <w:sectPr w:rsidR="00404B87" w:rsidRPr="00404B87" w:rsidSect="00DF1A1A">
      <w:pgSz w:w="11906" w:h="16838"/>
      <w:pgMar w:top="680" w:right="1021" w:bottom="73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Condensed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C0177"/>
    <w:multiLevelType w:val="hybridMultilevel"/>
    <w:tmpl w:val="CF36D17C"/>
    <w:lvl w:ilvl="0" w:tplc="0410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10024F"/>
    <w:multiLevelType w:val="hybridMultilevel"/>
    <w:tmpl w:val="90627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248B1"/>
    <w:multiLevelType w:val="hybridMultilevel"/>
    <w:tmpl w:val="EB6E7414"/>
    <w:lvl w:ilvl="0" w:tplc="D6924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F2EF5"/>
    <w:multiLevelType w:val="hybridMultilevel"/>
    <w:tmpl w:val="342CF34C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44F1CA8"/>
    <w:multiLevelType w:val="hybridMultilevel"/>
    <w:tmpl w:val="0A4C7996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3810B17"/>
    <w:multiLevelType w:val="hybridMultilevel"/>
    <w:tmpl w:val="6A64E14E"/>
    <w:lvl w:ilvl="0" w:tplc="D6924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D03A6"/>
    <w:multiLevelType w:val="hybridMultilevel"/>
    <w:tmpl w:val="013CDD62"/>
    <w:lvl w:ilvl="0" w:tplc="D31C6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6006D"/>
    <w:multiLevelType w:val="hybridMultilevel"/>
    <w:tmpl w:val="EEEEC578"/>
    <w:lvl w:ilvl="0" w:tplc="D6924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54500"/>
    <w:multiLevelType w:val="hybridMultilevel"/>
    <w:tmpl w:val="BA303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469D7"/>
    <w:multiLevelType w:val="hybridMultilevel"/>
    <w:tmpl w:val="1C0AEC7C"/>
    <w:lvl w:ilvl="0" w:tplc="FB36CBEA">
      <w:start w:val="1"/>
      <w:numFmt w:val="decimal"/>
      <w:lvlText w:val="%1."/>
      <w:lvlJc w:val="left"/>
      <w:pPr>
        <w:ind w:left="5747" w:hanging="360"/>
      </w:pPr>
      <w:rPr>
        <w:rFonts w:hint="default"/>
        <w:b/>
        <w:bCs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0D39"/>
    <w:rsid w:val="00030D10"/>
    <w:rsid w:val="00035F40"/>
    <w:rsid w:val="000F0701"/>
    <w:rsid w:val="0011695C"/>
    <w:rsid w:val="00124154"/>
    <w:rsid w:val="001275DC"/>
    <w:rsid w:val="00175407"/>
    <w:rsid w:val="001D4FF8"/>
    <w:rsid w:val="002B3CE9"/>
    <w:rsid w:val="003A75F7"/>
    <w:rsid w:val="003E450E"/>
    <w:rsid w:val="00404B87"/>
    <w:rsid w:val="004A4AEA"/>
    <w:rsid w:val="004F1B70"/>
    <w:rsid w:val="00566954"/>
    <w:rsid w:val="005806F1"/>
    <w:rsid w:val="007F65F4"/>
    <w:rsid w:val="00802407"/>
    <w:rsid w:val="00833B7C"/>
    <w:rsid w:val="008D0C0D"/>
    <w:rsid w:val="00913C4F"/>
    <w:rsid w:val="009573F6"/>
    <w:rsid w:val="009B6D87"/>
    <w:rsid w:val="00A058D6"/>
    <w:rsid w:val="00A22D99"/>
    <w:rsid w:val="00A308BC"/>
    <w:rsid w:val="00A9536A"/>
    <w:rsid w:val="00AE7D12"/>
    <w:rsid w:val="00AF7853"/>
    <w:rsid w:val="00C11947"/>
    <w:rsid w:val="00C147C3"/>
    <w:rsid w:val="00C16BAE"/>
    <w:rsid w:val="00CD1A9C"/>
    <w:rsid w:val="00D27652"/>
    <w:rsid w:val="00D414BC"/>
    <w:rsid w:val="00D566C8"/>
    <w:rsid w:val="00D7633B"/>
    <w:rsid w:val="00DD742F"/>
    <w:rsid w:val="00DF1A1A"/>
    <w:rsid w:val="00DF331C"/>
    <w:rsid w:val="00E06848"/>
    <w:rsid w:val="00E621F5"/>
    <w:rsid w:val="00EA0D39"/>
    <w:rsid w:val="00ED1DDE"/>
    <w:rsid w:val="00ED391B"/>
    <w:rsid w:val="00F125DC"/>
    <w:rsid w:val="00FC34D1"/>
    <w:rsid w:val="00FF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135AE"/>
  <w15:docId w15:val="{A17E5B39-5356-40C5-B1C3-B0F6138B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806F1"/>
    <w:pPr>
      <w:ind w:left="720"/>
      <w:contextualSpacing/>
    </w:pPr>
  </w:style>
  <w:style w:type="paragraph" w:customStyle="1" w:styleId="Default">
    <w:name w:val="Default"/>
    <w:rsid w:val="00C11947"/>
    <w:pPr>
      <w:autoSpaceDE w:val="0"/>
      <w:autoSpaceDN w:val="0"/>
      <w:adjustRightInd w:val="0"/>
      <w:spacing w:after="0" w:line="240" w:lineRule="auto"/>
    </w:pPr>
    <w:rPr>
      <w:rFonts w:ascii="Acumin Pro Condensed Black" w:hAnsi="Acumin Pro Condensed Black" w:cs="Acumin Pro Condensed Black"/>
      <w:color w:val="000000"/>
      <w:sz w:val="24"/>
      <w:szCs w:val="24"/>
    </w:rPr>
  </w:style>
  <w:style w:type="character" w:customStyle="1" w:styleId="A0">
    <w:name w:val="A0"/>
    <w:uiPriority w:val="99"/>
    <w:rsid w:val="00C11947"/>
    <w:rPr>
      <w:rFonts w:cs="Acumin Pro Condensed Black"/>
      <w:b/>
      <w:bCs/>
      <w:color w:val="000000"/>
      <w:sz w:val="62"/>
      <w:szCs w:val="6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2182</Words>
  <Characters>12443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PIERLUIGI RANCATI</dc:creator>
  <cp:lastModifiedBy>PIERLUIGI RANCATI</cp:lastModifiedBy>
  <cp:revision>5</cp:revision>
  <cp:lastPrinted>2021-11-30T14:06:00Z</cp:lastPrinted>
  <dcterms:created xsi:type="dcterms:W3CDTF">2021-11-30T15:34:00Z</dcterms:created>
  <dcterms:modified xsi:type="dcterms:W3CDTF">2021-12-01T07:40:00Z</dcterms:modified>
</cp:coreProperties>
</file>