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EE" w:rsidRDefault="00602235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Block</w:t>
      </w:r>
      <w:proofErr w:type="spellEnd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Notes n. 1</w:t>
      </w:r>
      <w:r w:rsidR="007F27A0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5, giugn</w:t>
      </w:r>
      <w:r w:rsidR="00975B16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o</w:t>
      </w:r>
      <w:r w:rsidR="00B37FEE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2020</w:t>
      </w:r>
    </w:p>
    <w:p w:rsidR="00B37FEE" w:rsidRDefault="00B37FEE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Dipartimento Welfare e nuovi diritti della Cgil Lombardia </w:t>
      </w:r>
    </w:p>
    <w:p w:rsidR="00B37FEE" w:rsidRDefault="00B37FEE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A cura di M. </w:t>
      </w: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Vangi</w:t>
      </w:r>
      <w:proofErr w:type="spellEnd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, L. </w:t>
      </w: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Finazzi</w:t>
      </w:r>
      <w:proofErr w:type="spellEnd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, V. Segato, M. Vespa </w:t>
      </w:r>
    </w:p>
    <w:p w:rsidR="00B37FEE" w:rsidRDefault="00B37FEE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B37FEE" w:rsidRDefault="00B37FEE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In questo numero</w:t>
      </w:r>
    </w:p>
    <w:p w:rsidR="000B3024" w:rsidRDefault="000B3024" w:rsidP="002A4993">
      <w:pPr>
        <w:widowControl w:val="0"/>
        <w:numPr>
          <w:ilvl w:val="0"/>
          <w:numId w:val="5"/>
        </w:numPr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0B302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Dalle Agenzie di stampa </w:t>
      </w:r>
      <w:r w:rsidR="00715B52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regionali: </w:t>
      </w:r>
    </w:p>
    <w:p w:rsidR="006F7EE3" w:rsidRPr="006F7EE3" w:rsidRDefault="006F7EE3" w:rsidP="006F7EE3">
      <w:pPr>
        <w:pStyle w:val="Paragrafoelenco"/>
        <w:widowControl w:val="0"/>
        <w:numPr>
          <w:ilvl w:val="0"/>
          <w:numId w:val="20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Commissione d</w:t>
      </w:r>
      <w:r w:rsidR="009F7FF4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’</w:t>
      </w:r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inchiesta al palo, la Lega non vuole farla partire </w:t>
      </w:r>
    </w:p>
    <w:p w:rsidR="006F7EE3" w:rsidRPr="006F7EE3" w:rsidRDefault="006F7EE3" w:rsidP="006F7EE3">
      <w:pPr>
        <w:pStyle w:val="Paragrafoelenco"/>
        <w:widowControl w:val="0"/>
        <w:numPr>
          <w:ilvl w:val="0"/>
          <w:numId w:val="20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Con una mozione il Pd chiede test a prezzi calmierati e tamponi gratuiti </w:t>
      </w:r>
    </w:p>
    <w:p w:rsidR="006F7EE3" w:rsidRPr="006F7EE3" w:rsidRDefault="006F7EE3" w:rsidP="006F7EE3">
      <w:pPr>
        <w:pStyle w:val="Paragrafoelenco"/>
        <w:widowControl w:val="0"/>
        <w:numPr>
          <w:ilvl w:val="0"/>
          <w:numId w:val="20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Commissione d</w:t>
      </w:r>
      <w:r w:rsidR="009F7FF4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’</w:t>
      </w:r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inchiesta? Blitz della maggioranza che si sceglie il presidente </w:t>
      </w:r>
    </w:p>
    <w:p w:rsidR="006F7EE3" w:rsidRPr="006F7EE3" w:rsidRDefault="006F7EE3" w:rsidP="006F7EE3">
      <w:pPr>
        <w:pStyle w:val="Paragrafoelenco"/>
        <w:widowControl w:val="0"/>
        <w:numPr>
          <w:ilvl w:val="0"/>
          <w:numId w:val="20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Dati del contagio: accuse pesanti </w:t>
      </w:r>
      <w:r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da </w:t>
      </w:r>
      <w:proofErr w:type="spellStart"/>
      <w:r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Gimbe</w:t>
      </w:r>
      <w:proofErr w:type="spellEnd"/>
    </w:p>
    <w:p w:rsidR="006F7EE3" w:rsidRPr="006F7EE3" w:rsidRDefault="006F7EE3" w:rsidP="006F7EE3">
      <w:pPr>
        <w:pStyle w:val="Paragrafoelenco"/>
        <w:widowControl w:val="0"/>
        <w:numPr>
          <w:ilvl w:val="0"/>
          <w:numId w:val="20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Commissione d</w:t>
      </w:r>
      <w:r w:rsidR="009F7FF4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’</w:t>
      </w:r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inchiesta, l</w:t>
      </w:r>
      <w:r w:rsidR="009F7FF4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’</w:t>
      </w:r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esponente di Italia Viva si dimette da presidente </w:t>
      </w:r>
    </w:p>
    <w:p w:rsidR="006F7EE3" w:rsidRPr="006F7EE3" w:rsidRDefault="006F7EE3" w:rsidP="006F7EE3">
      <w:pPr>
        <w:pStyle w:val="Paragrafoelenco"/>
        <w:widowControl w:val="0"/>
        <w:numPr>
          <w:ilvl w:val="0"/>
          <w:numId w:val="20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La Commissione non vota il Piano sociosanitario </w:t>
      </w:r>
    </w:p>
    <w:p w:rsidR="006F7EE3" w:rsidRPr="006F7EE3" w:rsidRDefault="006F7EE3" w:rsidP="006F7EE3">
      <w:pPr>
        <w:pStyle w:val="Paragrafoelenco"/>
        <w:widowControl w:val="0"/>
        <w:numPr>
          <w:ilvl w:val="0"/>
          <w:numId w:val="20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Riaprono le </w:t>
      </w:r>
      <w:proofErr w:type="spellStart"/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Rsa</w:t>
      </w:r>
      <w:proofErr w:type="spellEnd"/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. Con la nuova delibera molte questioni restano irrisolte </w:t>
      </w:r>
    </w:p>
    <w:p w:rsidR="009C1B81" w:rsidRPr="006F7EE3" w:rsidRDefault="006F7EE3" w:rsidP="006F7EE3">
      <w:pPr>
        <w:pStyle w:val="Paragrafoelenco"/>
        <w:widowControl w:val="0"/>
        <w:numPr>
          <w:ilvl w:val="0"/>
          <w:numId w:val="20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proofErr w:type="spellStart"/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Gallera</w:t>
      </w:r>
      <w:proofErr w:type="spellEnd"/>
      <w:r w:rsidRPr="006F7EE3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 annuncia un Piano di sviluppo delle terapie</w:t>
      </w:r>
      <w:r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 intensive</w:t>
      </w:r>
    </w:p>
    <w:p w:rsidR="008652D3" w:rsidRDefault="002C0686" w:rsidP="006F7EE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Lombardia sociale</w:t>
      </w:r>
    </w:p>
    <w:p w:rsidR="00707F0D" w:rsidRDefault="00707F0D" w:rsidP="002C0686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B37FEE" w:rsidRDefault="00B37FEE" w:rsidP="002A4993">
      <w:pPr>
        <w:widowControl w:val="0"/>
        <w:numPr>
          <w:ilvl w:val="0"/>
          <w:numId w:val="5"/>
        </w:numPr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0B302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</w:t>
      </w:r>
      <w:r w:rsidR="000B302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lle Agenzie di stampa nazionali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1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Conferenza Regioni. </w:t>
      </w:r>
      <w:proofErr w:type="spellStart"/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App</w:t>
      </w:r>
      <w:proofErr w:type="spellEnd"/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 Immuni: richiesti </w:t>
      </w:r>
      <w:r w:rsidR="009F7FF4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“</w:t>
      </w: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visione strategica</w:t>
      </w:r>
      <w:r w:rsidR="009F7FF4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”</w:t>
      </w: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 ed obiettivi 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1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Autonomia: si riapre il dibattito dopo la pandemia 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1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Coronavirus: ancora alta l</w:t>
      </w:r>
      <w:r w:rsidR="009F7FF4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’</w:t>
      </w: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attenzione al contagio 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1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Fase3. Sanità: misure in base all</w:t>
      </w:r>
      <w:r w:rsidR="009F7FF4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’</w:t>
      </w: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andamento del contagio </w:t>
      </w:r>
    </w:p>
    <w:p w:rsidR="006F7EE3" w:rsidRPr="00606AC0" w:rsidRDefault="00606AC0" w:rsidP="00606AC0">
      <w:pPr>
        <w:pStyle w:val="Paragrafoelenco"/>
        <w:widowControl w:val="0"/>
        <w:numPr>
          <w:ilvl w:val="0"/>
          <w:numId w:val="21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Contratto sanità privata, firmata </w:t>
      </w:r>
      <w:proofErr w:type="spellStart"/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preintesa</w:t>
      </w:r>
      <w:proofErr w:type="spellEnd"/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. Ruolo determinante delle Regioni</w:t>
      </w:r>
    </w:p>
    <w:p w:rsidR="00606AC0" w:rsidRDefault="00606AC0" w:rsidP="00606AC0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Lavoce.info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: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2"/>
        </w:numPr>
        <w:tabs>
          <w:tab w:val="left" w:pos="7371"/>
        </w:tabs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Voltiamo pagina sull</w:t>
      </w:r>
      <w:r w:rsidR="009F7FF4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’</w:t>
      </w: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assistenza agli anziani in casa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2"/>
        </w:numPr>
        <w:tabs>
          <w:tab w:val="left" w:pos="7371"/>
        </w:tabs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Tutti gli anziani a rischio? Ma mi faccia il piacere! 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2"/>
        </w:numPr>
        <w:tabs>
          <w:tab w:val="left" w:pos="7371"/>
        </w:tabs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Contagio come un infortunio sul lavoro? Dipende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2"/>
        </w:numPr>
        <w:tabs>
          <w:tab w:val="left" w:pos="7371"/>
        </w:tabs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Con il Covid-19 si riduce anche la speranza di vita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2"/>
        </w:numPr>
        <w:tabs>
          <w:tab w:val="left" w:pos="7371"/>
        </w:tabs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Pandemie e sviluppo: la lezione della peste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2"/>
        </w:numPr>
        <w:tabs>
          <w:tab w:val="left" w:pos="7371"/>
        </w:tabs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Coronavirus, che fare in caso di nuovi focolai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2"/>
        </w:numPr>
        <w:tabs>
          <w:tab w:val="left" w:pos="7371"/>
        </w:tabs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Scelte consapevoli in tempi di incertezza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2"/>
        </w:numPr>
        <w:tabs>
          <w:tab w:val="left" w:pos="7371"/>
        </w:tabs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Davvero l</w:t>
      </w:r>
      <w:r w:rsidR="009F7FF4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’</w:t>
      </w: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Italia spende poco per la sanità? 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2"/>
        </w:numPr>
        <w:tabs>
          <w:tab w:val="left" w:pos="7371"/>
        </w:tabs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Populismo fermato dal coronavirus? 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2"/>
        </w:numPr>
        <w:tabs>
          <w:tab w:val="left" w:pos="7371"/>
        </w:tabs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Così il coronavirus è rimasto fuori dal carcere</w:t>
      </w:r>
    </w:p>
    <w:p w:rsidR="00606AC0" w:rsidRPr="00606AC0" w:rsidRDefault="00606AC0" w:rsidP="00606AC0">
      <w:pPr>
        <w:pStyle w:val="Paragrafoelenco"/>
        <w:widowControl w:val="0"/>
        <w:numPr>
          <w:ilvl w:val="0"/>
          <w:numId w:val="22"/>
        </w:numPr>
        <w:suppressAutoHyphens/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</w:pPr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 xml:space="preserve">Morti da Covid-19 nelle </w:t>
      </w:r>
      <w:proofErr w:type="spellStart"/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Rsa</w:t>
      </w:r>
      <w:proofErr w:type="spellEnd"/>
      <w:r w:rsidRPr="00606AC0">
        <w:rPr>
          <w:rFonts w:ascii="Times New Roman" w:eastAsia="Arial Unicode MS" w:hAnsi="Times New Roman"/>
          <w:b/>
          <w:i/>
          <w:color w:val="1F497D"/>
          <w:kern w:val="2"/>
          <w:sz w:val="24"/>
          <w:szCs w:val="24"/>
          <w:lang w:eastAsia="zh-CN" w:bidi="hi-IN"/>
        </w:rPr>
        <w:t>: tutto quello che non sappiamo</w:t>
      </w:r>
    </w:p>
    <w:p w:rsidR="000B3024" w:rsidRDefault="00A841FB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Epicentro</w:t>
      </w:r>
    </w:p>
    <w:p w:rsidR="00490098" w:rsidRDefault="00490098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0B3024" w:rsidRPr="000B3024" w:rsidRDefault="000B3024" w:rsidP="000B3024">
      <w:pPr>
        <w:pStyle w:val="Paragrafoelenco"/>
        <w:widowControl w:val="0"/>
        <w:numPr>
          <w:ilvl w:val="0"/>
          <w:numId w:val="7"/>
        </w:numPr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0B302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Dalle Agenzie di stampa regionali: </w:t>
      </w:r>
    </w:p>
    <w:p w:rsidR="00303057" w:rsidRPr="00602235" w:rsidRDefault="000B3024" w:rsidP="00AA1532">
      <w:pPr>
        <w:widowControl w:val="0"/>
        <w:numPr>
          <w:ilvl w:val="0"/>
          <w:numId w:val="4"/>
        </w:numPr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B32A2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Da 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“</w:t>
      </w:r>
      <w:proofErr w:type="spellStart"/>
      <w:r w:rsidR="002F7BB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Settegiorni</w:t>
      </w:r>
      <w:proofErr w:type="spellEnd"/>
      <w:r w:rsidR="002F7BB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PD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”</w:t>
      </w:r>
      <w:r w:rsidRPr="00B32A2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, news </w:t>
      </w:r>
      <w:proofErr w:type="spellStart"/>
      <w:r w:rsidRPr="00B32A2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letter</w:t>
      </w:r>
      <w:proofErr w:type="spellEnd"/>
      <w:r w:rsidRPr="00B32A2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del gruppo PD in Consiglio regionale </w:t>
      </w:r>
    </w:p>
    <w:p w:rsidR="0083024B" w:rsidRDefault="003E0128" w:rsidP="0083024B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Dalla newsletter n. 509 del 22</w:t>
      </w:r>
      <w:r w:rsidR="0083024B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maggio 2020</w:t>
      </w:r>
    </w:p>
    <w:p w:rsidR="003E0128" w:rsidRPr="003E0128" w:rsidRDefault="003E0128" w:rsidP="003E0128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3E012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Commissione d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 w:rsidRPr="003E012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inchiesta al palo, </w:t>
      </w:r>
      <w:r w:rsidR="006F7EE3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la L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ega non vuole farla partire. </w:t>
      </w:r>
      <w:r w:rsidRPr="003E012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La maggioranza fa mancare ancora una volta i vo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ti per eleggere il presidente </w:t>
      </w:r>
    </w:p>
    <w:p w:rsidR="003E0128" w:rsidRPr="003E0128" w:rsidRDefault="003E0128" w:rsidP="003E0128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3E012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Seconda fumata nera ed ennesima settimana persa. Mercoledì in Consiglio regionale Lega e alleati hanno rifiutato di convergere sul candidato indicato dalle minoranze, il nostro Jacopo </w:t>
      </w:r>
      <w:proofErr w:type="spellStart"/>
      <w:r w:rsidRPr="003E012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Scandella</w:t>
      </w:r>
      <w:proofErr w:type="spellEnd"/>
      <w:r w:rsidRPr="003E012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, reo, secondo loro, di aver firmato la mozione che chiedeva a Fontana di cambiare strategia e di sostituire i vertici della sanità, </w:t>
      </w:r>
      <w:proofErr w:type="spellStart"/>
      <w:r w:rsidRPr="003E012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Gallera</w:t>
      </w:r>
      <w:proofErr w:type="spellEnd"/>
      <w:r w:rsidRPr="003E012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in primis. Un ricatto, usato per fermare un organismo che dovrebbe provare a fare chiarezza.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9" w:history="1">
        <w:r w:rsidRPr="003E0128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2F1B9C" w:rsidRDefault="002F1B9C" w:rsidP="0083024B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3E0128" w:rsidRPr="003E0128" w:rsidRDefault="003E0128" w:rsidP="003E0128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3E012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Test a prezz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i calmierati e tamponi gratuiti. </w:t>
      </w:r>
      <w:r w:rsidRPr="003E012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Con una mozione il Pd chiede alla Regione di farsi carico della 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sorveglianza sanitaria attiva </w:t>
      </w:r>
    </w:p>
    <w:p w:rsidR="003E0128" w:rsidRPr="003E0128" w:rsidRDefault="003E0128" w:rsidP="003E0128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3E012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Con una mozione il Pd ha chiesto alla Regione di eseguire a proprio carico i tamponi a chi ha un test sierologico positivo e avviare la sorveglianza attiva e il tracciamento dei contatti di chi risulta </w:t>
      </w:r>
      <w:r w:rsidRPr="003E012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lastRenderedPageBreak/>
        <w:t>contagiato dal virus. La mozione chiede anche di definire una tariffa standard per i test sierologici eseguiti dai laboratori privati e di predisporre un piano regionale per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3E012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accesso ai test.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10" w:history="1">
        <w:r w:rsidRPr="003E0128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3E0128" w:rsidRDefault="003E0128" w:rsidP="0083024B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5B3D8F" w:rsidRDefault="005B3D8F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Dalla newsletter n. 510 del 29 maggio 2020</w:t>
      </w:r>
    </w:p>
    <w:p w:rsidR="003E0128" w:rsidRPr="003E0128" w:rsidRDefault="003E0128" w:rsidP="003E0128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3E012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Commissione d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 w:rsidRPr="003E012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in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chiesta? No, di autoassoluzione. </w:t>
      </w:r>
      <w:r w:rsidRPr="003E012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Blitz della maggioranza che si sceglie il </w:t>
      </w:r>
      <w:r w:rsid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presidente, Pd e M5S lasciano </w:t>
      </w:r>
    </w:p>
    <w:p w:rsidR="003E0128" w:rsidRPr="003E0128" w:rsidRDefault="003E0128" w:rsidP="003E0128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La Lega ha individuato in Patrizia Baffi, ex Pd e oggi in Italia Viva, la presidente della commissione d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inchiesta che più le aggrada. Con 46 voti, di cui 45 della maggioranza più probabilmente il suo, Baffi ha scalzato il candidato indicato dalle minoranze, il nostro Jacopo </w:t>
      </w:r>
      <w:proofErr w:type="spellStart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Scandella</w:t>
      </w:r>
      <w:proofErr w:type="spellEnd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 Una scelta che fa venire meno le condizioni per un lavoro proficuo in una commissione che evidentemente intendono portare avanti imponendo la forza dei numeri e non quella degli argomenti. Pd e M5S non parteciperanno e daranno vita a una commissione alternativa, per provare a dare quelle risposte che dalla maggioranza</w:t>
      </w:r>
      <w:r w:rsidR="005B3D8F"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 certamente, non arriveranno.</w:t>
      </w:r>
      <w:r w:rsid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11" w:history="1">
        <w:r w:rsidR="005B3D8F" w:rsidRPr="005B3D8F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tutto.</w:t>
        </w:r>
      </w:hyperlink>
      <w:r w:rsid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</w:p>
    <w:p w:rsidR="003E0128" w:rsidRDefault="003E0128" w:rsidP="0083024B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5B3D8F" w:rsidRPr="005B3D8F" w:rsidRDefault="005B3D8F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ti del contagio: accuse pesanti. </w:t>
      </w:r>
      <w:r w:rsidRP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Il Pd chiede subito un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 w:rsidRP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audizione per fare chiarezza dopo le dichiarazioni rilasciate dal presidente della Fondaz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ione </w:t>
      </w: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Gimbe</w:t>
      </w:r>
      <w:proofErr w:type="spellEnd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Nino </w:t>
      </w: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Cartabellotta</w:t>
      </w:r>
      <w:proofErr w:type="spellEnd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</w:p>
    <w:p w:rsidR="005B3D8F" w:rsidRDefault="005B3D8F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Un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accusa pesante sull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operato di Regione Lombardia arriva dalla Fondazione </w:t>
      </w:r>
      <w:proofErr w:type="spellStart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Gimbe</w:t>
      </w:r>
      <w:proofErr w:type="spellEnd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Il suo Presidente, Nino </w:t>
      </w:r>
      <w:proofErr w:type="spellStart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Cartabellotta</w:t>
      </w:r>
      <w:proofErr w:type="spellEnd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, parla di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ragionevole sospetto che la Lombardia aggiusti i dati sul contagio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 Per capire i motivi di tali affermazioni e per fare chiarezza su ombre così inquietanti, il PD ha chiesto un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audizione in Commissione Sanità. Dall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inizio della pandemia i dati forniti quotidianamente dalla Regione sollevano molti dubbi e spesso hanno presentato anomalie. La mancanza di trasparenza non permette di fare verifiche e il numero limitato di test e tamponi, per scelta della Regione, aumenta il sospetto che la dimensione del contagio non sia correttamente rilevata.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12" w:history="1">
        <w:r w:rsidRPr="005B3D8F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5B3D8F" w:rsidRDefault="005B3D8F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5B3D8F" w:rsidRDefault="005B3D8F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Dalla newsletter n. 511 del 5 giugno 2020</w:t>
      </w:r>
    </w:p>
    <w:p w:rsidR="005B3D8F" w:rsidRPr="005B3D8F" w:rsidRDefault="005B3D8F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Commissione d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inchiesta, B</w:t>
      </w:r>
      <w:r w:rsidRP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affi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lascia. </w:t>
      </w:r>
      <w:r w:rsidRP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 w:rsidRP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esponente di Italia Viva si dimette da presidente, ora sta alla maggi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oranza fare un passo indietro</w:t>
      </w:r>
      <w:r w:rsidRP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</w:p>
    <w:p w:rsidR="005B3D8F" w:rsidRPr="005B3D8F" w:rsidRDefault="005B3D8F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Patrizia Baffi ha rassegnato le dimissioni dalla presidenza della commissione d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inchiesta sull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emergenza </w:t>
      </w:r>
      <w:proofErr w:type="spellStart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Covid</w:t>
      </w:r>
      <w:proofErr w:type="spellEnd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in Lombardia, carica che aveva ottenuto la scorsa settimana grazie ai voti della sola maggioranza. Lega e alleati, compatti sul veto contro il PD, reo di aver presentato una mozione contro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assessore </w:t>
      </w:r>
      <w:proofErr w:type="spellStart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Gallera</w:t>
      </w:r>
      <w:proofErr w:type="spellEnd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e la gestione della crisi, avevano eletto Baffi nonostante il candidato delle minoranze fosse Jacopo </w:t>
      </w:r>
      <w:proofErr w:type="spellStart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Scandella</w:t>
      </w:r>
      <w:proofErr w:type="spellEnd"/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 In settimana è arrivato il ritiro ufficiale dei consiglieri Pd e M5S dalla commissione e alla fine la presidente ha preso atto che lavorare senza opposizioni non sarebbe stato possibile. Ora tocca alla maggioranza togliere i veti e permettere alla commissione, finalmente, di partire.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13" w:history="1">
        <w:r w:rsidRPr="005B3D8F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tutto.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</w:p>
    <w:p w:rsidR="005B3D8F" w:rsidRPr="005B3D8F" w:rsidRDefault="005B3D8F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5B3D8F" w:rsidRPr="005B3D8F" w:rsidRDefault="005B3D8F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Persino la Le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ga ripensa al modello di sanità. </w:t>
      </w:r>
      <w:r w:rsidRPr="005B3D8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La Commissione non vota il Piano sociosanitario di 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Fontana </w:t>
      </w:r>
    </w:p>
    <w:p w:rsidR="005B3D8F" w:rsidRDefault="005B3D8F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Come richiesto formalmente dal gruppo del PD, la maggioranza di centrodestra in commissione Sanità ha ritirato il Piano socio-sanitario regionale della giunta lombarda, ammettendo, per la prima volta, che la pandemia ha messo in luce limiti evidenti nella sanità della nostra regione. Il non voto è una presa d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B3D8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atto dei problemi che ci sono stati. Per la prima volta, sottolinea il Pd, la maggioranza ammette che qualcosa va cambiato. Ora il Piano socio-sanitario regionale deve essere riscritto, come la legge quadro della sanità lombarda.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14" w:history="1">
        <w:r w:rsidRPr="005B3D8F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694216" w:rsidRDefault="00694216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94216" w:rsidRDefault="00694216" w:rsidP="00694216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Dalla newsletter n. 512 del 12 giugno 2020</w:t>
      </w:r>
    </w:p>
    <w:p w:rsidR="00694216" w:rsidRPr="00694216" w:rsidRDefault="00694216" w:rsidP="00694216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Riaprono le </w:t>
      </w: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R</w:t>
      </w:r>
      <w:r w:rsidRPr="00694216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sa</w:t>
      </w:r>
      <w:proofErr w:type="spellEnd"/>
      <w:r w:rsidRPr="00694216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, ma come? La nuova delibera di Regione Lombardia corregge alcune storture, ma molt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e questioni restano irrisolte </w:t>
      </w:r>
    </w:p>
    <w:p w:rsidR="00694216" w:rsidRPr="00694216" w:rsidRDefault="00694216" w:rsidP="00694216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94216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Con la delibera approvata il 9 giugno la Regione Lombardia corregge molti gravi errori commessi precedentemente, ma lascia ancora molte questioni in sospeso e soprattutto scarica le responsabilità </w:t>
      </w:r>
      <w:r w:rsidRPr="00694216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lastRenderedPageBreak/>
        <w:t>sulle singole strutture: dalle modalità delle visite dei familiari, 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694216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identificazione delle strutture dedicate alla gestione dell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694216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inserimento dei nuovi ospiti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  <w:hyperlink r:id="rId15" w:history="1">
        <w:r w:rsidRPr="00694216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694216" w:rsidRDefault="00694216" w:rsidP="005B3D8F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94216" w:rsidRPr="00694216" w:rsidRDefault="00694216" w:rsidP="00694216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94216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Per 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 w:rsidRPr="00694216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o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spedale in fiera poche certezze. </w:t>
      </w:r>
      <w:proofErr w:type="spellStart"/>
      <w:r w:rsidRPr="00694216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Gallera</w:t>
      </w:r>
      <w:proofErr w:type="spellEnd"/>
      <w:r w:rsidRPr="00694216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annuncia un Piano di sviluppo delle terapie intensive, ma non dice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come e quando sarà operativo </w:t>
      </w:r>
    </w:p>
    <w:p w:rsidR="00694216" w:rsidRPr="00694216" w:rsidRDefault="00694216" w:rsidP="00694216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94216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Sul futuro dell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694216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ospedale in fiera da </w:t>
      </w:r>
      <w:proofErr w:type="spellStart"/>
      <w:r w:rsidRPr="00694216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Gallera</w:t>
      </w:r>
      <w:proofErr w:type="spellEnd"/>
      <w:r w:rsidRPr="00694216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poche certezze. Rispondendo a un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694216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interrogazione del Pd, che chiedeva conto della futura destinazione della struttura,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694216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assessore regionale alla Sanità ha annunciato che la giunta varerà un Piano di sviluppo delle terapie intensive che per ora però resta nel mondo delle idee. Non è chiaro se la struttura potrà essere operativa da subito in tutta la sua capienza o avrà bisogno di altri interventi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  <w:hyperlink r:id="rId16" w:history="1">
        <w:r w:rsidRPr="00694216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3E0128" w:rsidRDefault="003E0128" w:rsidP="0083024B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0B3024" w:rsidRDefault="000B3024" w:rsidP="000B3024">
      <w:pPr>
        <w:widowControl w:val="0"/>
        <w:numPr>
          <w:ilvl w:val="0"/>
          <w:numId w:val="6"/>
        </w:numPr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Da 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“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Lombardia sociale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”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</w:p>
    <w:p w:rsidR="00955539" w:rsidRPr="00955539" w:rsidRDefault="009C0D5F" w:rsidP="00955539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Dalla </w:t>
      </w:r>
      <w:r w:rsidRPr="00707F0D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Newsletter 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VI</w:t>
      </w:r>
      <w:r w:rsidR="00955539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I</w:t>
      </w:r>
      <w:r w:rsidR="002F1B9C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I</w:t>
      </w:r>
      <w:r w:rsidR="00955539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, </w:t>
      </w:r>
      <w:r w:rsidR="00955539" w:rsidRPr="00955539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del 3 giugno 2020</w:t>
      </w:r>
    </w:p>
    <w:p w:rsidR="00955539" w:rsidRPr="00955539" w:rsidRDefault="00955539" w:rsidP="00955539">
      <w:pPr>
        <w:widowControl w:val="0"/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955539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Povertà.</w:t>
      </w:r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Rinnovate </w:t>
      </w:r>
      <w:hyperlink r:id="rId17" w:history="1">
        <w:r w:rsidRPr="00955539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 linee guida lombarde sul contrasto alla povertà</w:t>
        </w:r>
      </w:hyperlink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: le scelte di riparto, le aree prioritarie e il ruolo di supporto che la Regione si propone di agire</w:t>
      </w:r>
    </w:p>
    <w:p w:rsidR="00955539" w:rsidRPr="00955539" w:rsidRDefault="00955539" w:rsidP="00955539">
      <w:pPr>
        <w:widowControl w:val="0"/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proofErr w:type="spellStart"/>
      <w:r w:rsidRPr="00955539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Domiciliarità</w:t>
      </w:r>
      <w:proofErr w:type="spellEnd"/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</w:t>
      </w:r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Più fondi non bastano senza una nuova progettualità. </w:t>
      </w:r>
      <w:hyperlink r:id="rId18" w:history="1">
        <w:r w:rsidRPr="00955539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Un commento</w:t>
        </w:r>
      </w:hyperlink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alle risorse stanziate dal DL Rilancio</w:t>
      </w:r>
    </w:p>
    <w:p w:rsidR="00955539" w:rsidRPr="00955539" w:rsidRDefault="00955539" w:rsidP="00955539">
      <w:pPr>
        <w:widowControl w:val="0"/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955539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Nel territorio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</w:t>
      </w:r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19" w:history="1">
        <w:r w:rsidRPr="00955539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Chiusi i servizi? Aperte le relazioni</w:t>
        </w:r>
      </w:hyperlink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esperienza di L-</w:t>
      </w:r>
      <w:proofErr w:type="spellStart"/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inc</w:t>
      </w:r>
      <w:proofErr w:type="spellEnd"/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 progetto nei comuni dell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area Nord di Milano, di fronte alla crisi</w:t>
      </w:r>
    </w:p>
    <w:p w:rsidR="00955539" w:rsidRPr="00955539" w:rsidRDefault="00955539" w:rsidP="00955539">
      <w:pPr>
        <w:widowControl w:val="0"/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955539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Disabilità.</w:t>
      </w:r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Budget di salute, eppur funziona! </w:t>
      </w:r>
      <w:hyperlink r:id="rId20" w:history="1">
        <w:r w:rsidRPr="003E0128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Gli esiti del Progetto L-</w:t>
        </w:r>
        <w:proofErr w:type="spellStart"/>
        <w:r w:rsidRPr="003E0128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inc</w:t>
        </w:r>
        <w:proofErr w:type="spellEnd"/>
      </w:hyperlink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nella vita delle persone con disabilità</w:t>
      </w:r>
    </w:p>
    <w:p w:rsidR="00955539" w:rsidRPr="00955539" w:rsidRDefault="00955539" w:rsidP="00955539">
      <w:pPr>
        <w:widowControl w:val="0"/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955539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Contributi alle famiglie.</w:t>
      </w:r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Il </w:t>
      </w:r>
      <w:hyperlink r:id="rId21" w:history="1">
        <w:r w:rsidRPr="003E0128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Pacchetto famiglia in fase di emergenza</w:t>
        </w:r>
      </w:hyperlink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: cresce la domanda e le risorse non bastano</w:t>
      </w:r>
    </w:p>
    <w:p w:rsidR="00955539" w:rsidRPr="00955539" w:rsidRDefault="00955539" w:rsidP="00955539">
      <w:pPr>
        <w:widowControl w:val="0"/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955539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Non autosufficienza.</w:t>
      </w:r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22" w:history="1">
        <w:r w:rsidRPr="003E0128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 xml:space="preserve">Come stanno vivendo questa emergenza i </w:t>
        </w:r>
        <w:proofErr w:type="spellStart"/>
        <w:r w:rsidRPr="003E0128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caregiver</w:t>
        </w:r>
        <w:proofErr w:type="spellEnd"/>
      </w:hyperlink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?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955539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Italia che aiuta chiede servizi</w:t>
      </w:r>
    </w:p>
    <w:p w:rsidR="002B280D" w:rsidRDefault="002B280D" w:rsidP="002F1B9C">
      <w:pPr>
        <w:widowControl w:val="0"/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</w:p>
    <w:p w:rsidR="009B1E83" w:rsidRPr="000C1476" w:rsidRDefault="00B37FEE" w:rsidP="009B1E83">
      <w:pPr>
        <w:pStyle w:val="Paragrafoelenco"/>
        <w:widowControl w:val="0"/>
        <w:numPr>
          <w:ilvl w:val="0"/>
          <w:numId w:val="7"/>
        </w:numPr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0C1476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Dalle Agenzie di</w:t>
      </w:r>
      <w:r w:rsidR="000C1476" w:rsidRPr="000C1476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stampa nazionali</w:t>
      </w:r>
    </w:p>
    <w:p w:rsidR="00B37FEE" w:rsidRDefault="00B37FEE" w:rsidP="002A4993">
      <w:pPr>
        <w:pStyle w:val="Paragrafoelenco"/>
        <w:widowControl w:val="0"/>
        <w:numPr>
          <w:ilvl w:val="0"/>
          <w:numId w:val="1"/>
        </w:numPr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Dalla 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“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Conferenza delle Regioni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”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: </w:t>
      </w:r>
      <w:hyperlink r:id="rId23" w:history="1">
        <w:r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www.regioni.it/newsletter</w:t>
        </w:r>
      </w:hyperlink>
      <w:r>
        <w:t xml:space="preserve"> </w:t>
      </w:r>
    </w:p>
    <w:p w:rsidR="0091457F" w:rsidRDefault="001F1A3A" w:rsidP="0091457F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 Regioni.it n. 3852 del 29</w:t>
      </w:r>
      <w:r w:rsidR="0091457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maggio 2020</w:t>
      </w:r>
    </w:p>
    <w:p w:rsidR="001F1A3A" w:rsidRPr="001F1A3A" w:rsidRDefault="001F1A3A" w:rsidP="001F1A3A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1F1A3A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Documento della Conferenza delle Regioni del 21 maggio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  <w:proofErr w:type="spellStart"/>
      <w:r w:rsidRPr="001F1A3A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App</w:t>
      </w:r>
      <w:proofErr w:type="spellEnd"/>
      <w:r w:rsidRPr="001F1A3A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Immuni: richiesti 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“</w:t>
      </w:r>
      <w:r w:rsidRPr="001F1A3A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v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isione strategica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”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ed obiettivi. </w:t>
      </w:r>
      <w:r w:rsidRPr="001F1A3A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Tabelle potenziamento servizi sanitari</w:t>
      </w:r>
    </w:p>
    <w:p w:rsidR="005B5E8B" w:rsidRDefault="001F1A3A" w:rsidP="001F1A3A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Nella Conferenza delle Regioni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del 21 maggio è stato approvato un documento relativo 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articolo 6 (APP IMMUNI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) del decreto-legge n. 28/2020 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inviato alla Commissione Giustizia del Senato, quale contributo per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esame del provvedimento.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Sull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proofErr w:type="spellStart"/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App</w:t>
      </w:r>
      <w:proofErr w:type="spellEnd"/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Immuni,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il sistema di tracciamento informati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co dei contatti da coronavirus,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la Conferenza delle Regioni del 21 maggio ha quindi espresso un parere articolato, spiegando che il </w:t>
      </w:r>
      <w:proofErr w:type="spellStart"/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contact</w:t>
      </w:r>
      <w:proofErr w:type="spellEnd"/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tracing</w:t>
      </w:r>
      <w:proofErr w:type="spellEnd"/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è da decenni utilizzato per il controllo delle malattie trasmissibili nella salute pubblica, con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obiettivo di fermare la diffusione di una malattia facilitando, trovando e isolando i casi d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infezione.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24" w:history="1">
        <w:r w:rsidRPr="001F1A3A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tutto.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</w:p>
    <w:p w:rsidR="001F1A3A" w:rsidRDefault="001F1A3A" w:rsidP="001F1A3A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1F1A3A" w:rsidRDefault="001F1A3A" w:rsidP="001F1A3A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 Regioni.it n. 3855 del 5 giugno 2020</w:t>
      </w:r>
    </w:p>
    <w:p w:rsidR="001F1A3A" w:rsidRPr="001F1A3A" w:rsidRDefault="001F1A3A" w:rsidP="001F1A3A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1F1A3A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Autonomia: si riapre il dibattito dopo la pandemia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  <w:r w:rsidRPr="001F1A3A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Fase 3: tabella potenziamento servizi sanitari</w:t>
      </w:r>
    </w:p>
    <w:p w:rsidR="001F1A3A" w:rsidRDefault="001F1A3A" w:rsidP="001F1A3A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Si rilancia il tema, congelato dal coronavirus, della maggiore autonomia su alcune materie alle regioni che la richiedono. In questo ambito, afferma il presidente della regione Emilia-Romagna, Stefano </w:t>
      </w:r>
      <w:proofErr w:type="spellStart"/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,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abbiamo seguito la Costituzione, abbiamo avviato un percorso con il Governo: io non rinuncio alla richiesta di autonomia. È un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autonomia differente da quella hanno chiesto altri, è nel solco di quello che il Paese prevede e non vogliamo scassare nulla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 confini e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unità nazionale sono sacri, osserva </w:t>
      </w:r>
      <w:proofErr w:type="spellStart"/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 è soltanto un cercare di avere meno burocrazia e un po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più di libertà su questioni che attengono molto al tuo territorio e non al Paese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Inoltre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noi non abbiamo chiesto tutte le materie che la Costituzione assegna possano essere chieste perché alcune materie devono stare in capo allo Stato e poco alle regioni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Non abbiamo chiesto tutte le materie 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lastRenderedPageBreak/>
        <w:t>che assegna la Costituzione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 come la promozione del turismo 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estero o la scuola: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Sono contrario a 20 scuole regionali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, rileva </w:t>
      </w:r>
      <w:proofErr w:type="spellStart"/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, ma è giusto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decidere la dotazione di insegnanti. La nostra autonomia è diversa da quella richiesta da altri e i confini nazionali rimangono sacri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1F1A3A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</w:t>
      </w:r>
      <w:hyperlink r:id="rId25" w:history="1">
        <w:r w:rsidRPr="001F1A3A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1F1A3A" w:rsidRDefault="001F1A3A" w:rsidP="001F1A3A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A67BF" w:rsidRDefault="006A67BF" w:rsidP="006A67BF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 Regioni.it n. 3858 del 10 giugno 2020</w:t>
      </w:r>
    </w:p>
    <w:p w:rsidR="006A67BF" w:rsidRPr="006A67BF" w:rsidRDefault="006A67BF" w:rsidP="006A67BF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Coronavirus: ancora alta 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attenzione al contagio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Fase 3: tabelle potenziamento servizi sanitari</w:t>
      </w:r>
    </w:p>
    <w:p w:rsidR="006A67BF" w:rsidRDefault="006A67BF" w:rsidP="006A67BF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Europa è molto più avanti degli Usa rispetto a un vaccino contro il coronavirus e si sta organizzando perché una parte sostanziale sia prodotta in Italia. Lo spiega Walter Ricciardi, membro del comitato esecutivo dell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Oms e consigliere del ministro Speranza. Secondo Ricciardi sul fatto che gli asintomatici raramente trasmettano il virus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dall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Oms si è avuta una risposta inaccurata e sbagliata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e sulla Fase 3,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non possiamo ancora parlare di pericolo scampato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Su una ripresa della pandemia a ottobre,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nessuno può esser certo al 100%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ma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ipotesi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che il virus sparisca la riteniamo improbabile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In qualsiasi caso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dobbiamo attrezzarci con case antisismiche poi se il terremoto non arriva, meglio così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La prima ipotesi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, ha 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precisato Ricciardi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è che il Sars-Cov-2 sparisca come è stato per la </w:t>
      </w:r>
      <w:proofErr w:type="spellStart"/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Sars</w:t>
      </w:r>
      <w:proofErr w:type="spellEnd"/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e la </w:t>
      </w:r>
      <w:proofErr w:type="spellStart"/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Mers</w:t>
      </w:r>
      <w:proofErr w:type="spellEnd"/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 ma viste la caratteristiche di contagiosità, lo riteniamo improbabile. La seconda è che ritorni insieme 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influenza. Ma in entrambi i casi ci dobbiamo aspettare che ritorni e ci dobbiamo preparare per affrontare un possibile terremoto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26" w:history="1">
        <w:r w:rsidRPr="006A67BF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6A67BF" w:rsidRDefault="006A67BF" w:rsidP="001F1A3A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A67BF" w:rsidRDefault="006A67BF" w:rsidP="001F1A3A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 Regioni.it n. 3859 dell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11 giugno 2020</w:t>
      </w:r>
    </w:p>
    <w:p w:rsidR="006A67BF" w:rsidRPr="006A67BF" w:rsidRDefault="006A67BF" w:rsidP="006A67BF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Sanità: misure in base all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andamento del contagio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Fase 3: tabelle potenziamento servizi sanitari</w:t>
      </w:r>
    </w:p>
    <w:p w:rsidR="006A67BF" w:rsidRPr="006A67BF" w:rsidRDefault="009F7FF4" w:rsidP="006A67BF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Se qualcuno viene da Roma in Emilia-Romagna a spiegare agli emiliano-romagnoli che la sanità in futuro viene gestita tutta da Roma, non troverà l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opposizione di </w:t>
      </w:r>
      <w:proofErr w:type="spellStart"/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 troverà gli emiliano-romagnoli che si schiereranno contro una proposta che sarebbe assolutamente insensata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Così il presidente della Regione, Stefano </w:t>
      </w:r>
      <w:proofErr w:type="spellStart"/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Zone rosse? In Emilia-Romagna, a Medicina, 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l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abbiamo fatta di notte, decisione politica difficile, e poi abbiamo informato il Governo che ci ha consentito di poterla fare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Così sempre </w:t>
      </w:r>
      <w:proofErr w:type="spellStart"/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: 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abbiamo chiesto noi al Governo a metà marzo di istituire due province, Rimini e Piacenza, per intero come zone arancioni, quasi rosse, con le restrizioni più pesanti nella mia regione, e Medicina zona rossa, perché gli epidemiologi mi mostrarono dati drammatici. E il contagio poteva diffondersi nella città metropolitana di Bologna. Vogliamo guardare con fiducia al futuro, afferma </w:t>
      </w:r>
      <w:proofErr w:type="spellStart"/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 stando attenti però a non cadere nell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idea che sia già finito tutto, perché bisogna avere attenzione: solo quando ci sarà il vaccino avremo ucciso definitivamente il virus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</w:t>
      </w:r>
      <w:r w:rsidR="006A67BF"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L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Italia ha il 4% di cure a domicilio. La media Ocse è del 6%. Il Governo attuale ha fatto investimenti per alcuni miliardi di euro che porteranno l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Italia ad avere quasi i 7% di cura domiciliare. E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troppo poco ancora, bisogna arrivare almeno al 10%. Un mix tra ospedale, presidi territoriali, addirittura investimenti sulla cura delle persone a casa lor</w:t>
      </w:r>
      <w:r w:rsid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o: questa è la sanità dell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oggi, 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sostiene </w:t>
      </w:r>
      <w:proofErr w:type="spellStart"/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ma soprattutto del futuro e noi dobbiamo andare in questa direzione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="006A67BF" w:rsidRPr="006A67BF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</w:t>
      </w:r>
      <w:hyperlink r:id="rId27" w:history="1">
        <w:r w:rsidR="006A67BF" w:rsidRPr="006A67BF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</w:t>
        </w:r>
      </w:hyperlink>
      <w:r w:rsid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6A67BF" w:rsidRDefault="006A67BF" w:rsidP="006A67BF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A67BF" w:rsidRDefault="006A67BF" w:rsidP="006A67BF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Contratto sanità privata, firmata </w:t>
      </w:r>
      <w:proofErr w:type="spellStart"/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preintesa</w:t>
      </w:r>
      <w:proofErr w:type="spellEnd"/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: </w:t>
      </w:r>
      <w:proofErr w:type="spellStart"/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, ruolo determinante delle Regioni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Arriva una notizia positiva e molto attesa: sindacati e associazioni datoriali (</w:t>
      </w:r>
      <w:proofErr w:type="spellStart"/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Aiop</w:t>
      </w:r>
      <w:proofErr w:type="spellEnd"/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e Aris) hanno firmato il 10 giugno la </w:t>
      </w:r>
      <w:proofErr w:type="spellStart"/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preintes</w:t>
      </w:r>
      <w:r w:rsidR="00135087"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</w:t>
      </w:r>
      <w:proofErr w:type="spellEnd"/>
      <w:r w:rsidR="00135087"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sul contratto sanità privata.</w:t>
      </w:r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Ora la strada per la firma definitiva di un contratto che tarda da 14 anni e che interessa 100mila lavoratori è in discesa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="00F37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 a sot</w:t>
      </w:r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tolinea</w:t>
      </w:r>
      <w:r w:rsidR="00F37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r</w:t>
      </w:r>
      <w:bookmarkStart w:id="0" w:name="_GoBack"/>
      <w:bookmarkEnd w:id="0"/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lo in una nota è il Presidente della Conferenza delle Regioni e delle Provin</w:t>
      </w:r>
      <w:r w:rsidR="00135087"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ce autonome, Stefano </w:t>
      </w:r>
      <w:proofErr w:type="spellStart"/>
      <w:r w:rsidR="00135087"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="00135087"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="00135087"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Ne sono lieto anche perché,</w:t>
      </w:r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prosegue </w:t>
      </w:r>
      <w:proofErr w:type="spellStart"/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="00135087"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, </w:t>
      </w:r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 questa vicenda la Conferenza delle Regioni ha avuto un ruolo determinante e perché questa notizia arriva in un momento in cui la sanità tutta,  e quindi anche i lavoratori del settore privato,  ha dato dimostrazione del suo valore nell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affrontare la fase di emergenza dovuta alla pandemia Covid-19. Pur non essendo parte in causa, le Regioni, assieme al ministero della Salute,</w:t>
      </w:r>
      <w:r w:rsidR="00135087"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hanno dato il loro contributo,</w:t>
      </w:r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spiega </w:t>
      </w:r>
      <w:proofErr w:type="spellStart"/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Bonaccini</w:t>
      </w:r>
      <w:proofErr w:type="spellEnd"/>
      <w:r w:rsidR="00135087"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</w:t>
      </w:r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</w:t>
      </w:r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lastRenderedPageBreak/>
        <w:t>sostenendo convintamente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13508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esigenza di un rinnovo contrattuale che riconoscesse anche un giusto riconoscimento economico</w:t>
      </w:r>
      <w:r w:rsidRPr="006A67BF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</w:t>
      </w:r>
      <w:r w:rsidR="0013508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28" w:history="1">
        <w:r w:rsidR="00135087" w:rsidRPr="00135087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</w:t>
        </w:r>
      </w:hyperlink>
      <w:r w:rsidR="0013508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606AC0" w:rsidRDefault="00606AC0" w:rsidP="006A67BF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06AC0" w:rsidRDefault="00606AC0" w:rsidP="00606AC0">
      <w:pPr>
        <w:pStyle w:val="Paragrafoelenco"/>
        <w:widowControl w:val="0"/>
        <w:numPr>
          <w:ilvl w:val="0"/>
          <w:numId w:val="14"/>
        </w:numPr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1A20C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Da 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“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Lavoce.info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”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Dalla newsletter del 22.5.2020</w:t>
      </w:r>
    </w:p>
    <w:p w:rsidR="00606AC0" w:rsidRPr="0087306B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87306B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Voltiamo pagina sull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 w:rsidRPr="0087306B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assistenza agli anziani in casa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Di Cristiano </w:t>
      </w: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Gori</w:t>
      </w:r>
      <w:proofErr w:type="spellEnd"/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87306B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Il dl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87306B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Rilancio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87306B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raddoppia nel secondo semestre del 2020 i finanziamenti per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87306B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assistenza domiciliare agli anziani non autosufficienti. Si può e si deve rendere strutturale questo aumento. Ma serve un profondo ripensamento dell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87306B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intero sistema</w:t>
      </w:r>
      <w:r w:rsidRPr="0087306B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29" w:history="1">
        <w:r w:rsidRPr="0087306B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87306B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articolo.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06AC0" w:rsidRPr="0087306B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87306B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Tutti gli anziani a rischio? Ma mi faccia il piacere!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Di </w:t>
      </w:r>
      <w:r w:rsidRPr="0087306B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Paolo </w:t>
      </w:r>
      <w:proofErr w:type="spellStart"/>
      <w:r w:rsidRPr="0087306B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Miccoli</w:t>
      </w:r>
      <w:proofErr w:type="spellEnd"/>
      <w:r w:rsidRPr="0087306B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e Fabio </w:t>
      </w:r>
      <w:proofErr w:type="spellStart"/>
      <w:r w:rsidRPr="0087306B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Monzani</w:t>
      </w:r>
      <w:proofErr w:type="spellEnd"/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87306B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Davvero proteggeremmo i nostri nonni dal Covid-19 costringendoli 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87306B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inattività e a una marginale vita di relazione? In realtà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87306B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età avanzata non è sinonimo di fragilità né di </w:t>
      </w:r>
      <w:proofErr w:type="spellStart"/>
      <w:r w:rsidRPr="0087306B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pluripatologia</w:t>
      </w:r>
      <w:proofErr w:type="spellEnd"/>
      <w:r w:rsidRPr="0087306B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 Lo dice la scienza geriatrica</w:t>
      </w:r>
      <w:r w:rsidRPr="0087306B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30" w:history="1">
        <w:r w:rsidRPr="0087306B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tutto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Dalla newsletter del 26.5.2020</w:t>
      </w:r>
    </w:p>
    <w:p w:rsidR="00606AC0" w:rsidRPr="00BD2EF8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BD2EF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Contagio come un 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infortunio sul lavoro? Dipende. Di Vitalba </w:t>
      </w: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Azzollini</w:t>
      </w:r>
      <w:proofErr w:type="spellEnd"/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BD2EF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Il contagio da coronavirus è stato equiparato 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BD2EF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infortunio sul lavoro. Ma sarebbe stato meglio esplicitare che ciò vale solo ai fini del trattamento assicurativo, senza alcuna presunzione di responsabilità, civile o penale, del datore di lavoro.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31" w:history="1">
        <w:r w:rsidRPr="00BD2EF8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BD2EF8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articolo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06AC0" w:rsidRPr="00BD2EF8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BD2EF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Con il Covid-19 si riduce anche la speranza di vita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Di </w:t>
      </w:r>
      <w:r w:rsidRPr="00BD2EF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Simone </w:t>
      </w:r>
      <w:proofErr w:type="spellStart"/>
      <w:r w:rsidRPr="00BD2EF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Ghislandi</w:t>
      </w:r>
      <w:proofErr w:type="spellEnd"/>
      <w:r w:rsidRPr="00BD2EF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e Benedetta Scotti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BD2EF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Nel 2020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BD2EF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aspettativa di vita nelle province lombarde più colpite dall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BD2EF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epidemia di Covid-19 potrebbe contrarsi di vari anni, sia per gli uomini sia per le donne. Si tratta dell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BD2EF8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evento che ha causato più perdite di vite umane dalla seconda guerra mondiale</w:t>
      </w:r>
      <w:r w:rsidRPr="00BD2EF8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32" w:history="1">
        <w:r w:rsidRPr="00BD2EF8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BD2EF8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articolo.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06AC0" w:rsidRPr="009B45AC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9B45AC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Pandemie e s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viluppo: la lezione della peste. Di </w:t>
      </w:r>
      <w:r w:rsidRPr="009B45AC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Guido </w:t>
      </w:r>
      <w:proofErr w:type="spellStart"/>
      <w:r w:rsidRPr="009B45AC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Alfani</w:t>
      </w:r>
      <w:proofErr w:type="spellEnd"/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9B45AC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La storia della peste insegna che le pandemie possono avere conseguenze economiche assai rilevanti e persistenti. Che però non possono essere previste a priori. E nell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9B45AC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incertezza su chi ne risentirà di più, la solidarietà è la scelta più razionale.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33" w:history="1">
        <w:r w:rsidRPr="009B45AC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9B45AC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articolo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Dalla newsletter del 3.6.2020</w:t>
      </w:r>
    </w:p>
    <w:p w:rsidR="00606AC0" w:rsidRPr="009B45AC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9B45AC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Coronavirus, che fare in caso di nuovi focolai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415F5D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 caso di nuovi picchi di contagio, potrebbe non essere necessario richiudere intere regioni. Un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415F5D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alternativa può venire dai sistemi locali del lavoro, gruppi di comuni identificati dall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415F5D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Istat sulla base dei dati sulla mobilità dei lavoratori pendolari</w:t>
      </w:r>
      <w:r w:rsidRPr="009B45AC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34" w:history="1">
        <w:r w:rsidRPr="00415F5D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415F5D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articolo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Dalla newsletter del 5.6.2020</w:t>
      </w:r>
    </w:p>
    <w:p w:rsidR="00606AC0" w:rsidRPr="00415F5D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415F5D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Scelte cons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apevoli in tempi di incertezza. Di </w:t>
      </w:r>
      <w:r w:rsidRPr="00415F5D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Emiliano </w:t>
      </w:r>
      <w:proofErr w:type="spellStart"/>
      <w:r w:rsidRPr="00415F5D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Mandrone</w:t>
      </w:r>
      <w:proofErr w:type="spellEnd"/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415F5D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Con la crisi del coronavirus abbiamo capito che la scienza non ha sempre soluzioni pronte, a volte serve tempo. Ma siamo in grado di padroneggiare probabilità, curve, tassi e seguire le prescrizioni per gestire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415F5D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incertezza che pervade la nostra vita?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35" w:history="1">
        <w:r w:rsidRPr="00415F5D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415F5D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articolo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06AC0" w:rsidRPr="00415F5D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415F5D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Davvero 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 w:rsidRPr="00415F5D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Italia spende poco per la sanità?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Di Vittorio Mapelli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415F5D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La spesa sanitaria pubblica di un paese dipende dal suo </w:t>
      </w:r>
      <w:proofErr w:type="spellStart"/>
      <w:r w:rsidRPr="00415F5D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Pil</w:t>
      </w:r>
      <w:proofErr w:type="spellEnd"/>
      <w:r w:rsidRPr="00415F5D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415F5D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Italia non cresce, ma pur con meno risorse il nostro sistema sanitario nazionale ottiene comunque risultati migliori di altri. Un suo piano di rilancio richiede però scelte politiche precise.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36" w:history="1">
        <w:r w:rsidRPr="00415F5D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415F5D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articolo.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Dalla newsletter del 9.6.2020</w:t>
      </w:r>
    </w:p>
    <w:p w:rsidR="00606AC0" w:rsidRPr="00685671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Pop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ulismo fermato dal coronavirus? Di </w:t>
      </w:r>
      <w:proofErr w:type="spellStart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Rony</w:t>
      </w:r>
      <w:proofErr w:type="spellEnd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Hamaui</w:t>
      </w:r>
      <w:proofErr w:type="spellEnd"/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85671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In tutto il mondo i governi più conservatori e populisti hanno a lungo cercato di minimizzare la </w:t>
      </w:r>
      <w:r w:rsidRPr="00685671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lastRenderedPageBreak/>
        <w:t>portata della pandemia. Ma i cittadini sembrano premiare, almeno per ora, le amministrazioni che sono intervenute con tempestività e misure drastiche</w:t>
      </w:r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37" w:history="1">
        <w:r w:rsidRPr="00685671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685671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articolo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Dalla newsletter del 12.6.2020</w:t>
      </w:r>
    </w:p>
    <w:p w:rsidR="00606AC0" w:rsidRPr="00685671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Così il coronavi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rus è rimasto fuori dal carcere. Di </w:t>
      </w:r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Simone Lonati e Carlo </w:t>
      </w:r>
      <w:proofErr w:type="spellStart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Melzi</w:t>
      </w:r>
      <w:proofErr w:type="spellEnd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d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proofErr w:type="spellStart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Eril</w:t>
      </w:r>
      <w:proofErr w:type="spellEnd"/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85671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Nelle carceri italiane la diffusione del coronavirus è stata contenuta. Anche prima dei provvedimenti del governo, i magistrati di sorveglianza hanno utilizzato norme già presenti nel nostro ordinamento per garantire la salute di detenuti e personale</w:t>
      </w:r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38" w:history="1">
        <w:r w:rsidRPr="00685671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685671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articolo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606AC0" w:rsidRPr="00685671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Morti da Covid-19 nelle </w:t>
      </w:r>
      <w:proofErr w:type="spellStart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Rsa</w:t>
      </w:r>
      <w:proofErr w:type="spellEnd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: tutto quello che non sappiamo. Di </w:t>
      </w:r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Sara </w:t>
      </w:r>
      <w:proofErr w:type="spellStart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Berloto</w:t>
      </w:r>
      <w:proofErr w:type="spellEnd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, Adelina </w:t>
      </w:r>
      <w:proofErr w:type="spellStart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Comas</w:t>
      </w:r>
      <w:proofErr w:type="spellEnd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-Herrera, Elisabetta Notarnicola, Eleonora </w:t>
      </w:r>
      <w:proofErr w:type="spellStart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Perobelli</w:t>
      </w:r>
      <w:proofErr w:type="spellEnd"/>
      <w:r w:rsidRPr="00685671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e Andrea Rotolo</w:t>
      </w:r>
    </w:p>
    <w:p w:rsidR="00606AC0" w:rsidRDefault="00606AC0" w:rsidP="00606AC0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685671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La diffusione del Covid-19 nelle </w:t>
      </w:r>
      <w:proofErr w:type="spellStart"/>
      <w:r w:rsidRPr="00685671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Rsa</w:t>
      </w:r>
      <w:proofErr w:type="spellEnd"/>
      <w:r w:rsidRPr="00685671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è sotto i riflettori in Italia e in tutto il mondo. Sono però profonde le differenze di misurazione e tante le carenze nei dati. Attenzione perciò ai confronti e alle conclusioni affrettate.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39" w:history="1">
        <w:r w:rsidRPr="00685671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685671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articolo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8F0203" w:rsidRDefault="008F0203" w:rsidP="000F6962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DC22B0" w:rsidRPr="00A343FF" w:rsidRDefault="00B37FEE" w:rsidP="00A343FF">
      <w:pPr>
        <w:pStyle w:val="Paragrafoelenco"/>
        <w:widowControl w:val="0"/>
        <w:numPr>
          <w:ilvl w:val="0"/>
          <w:numId w:val="2"/>
        </w:numPr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Da 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“</w:t>
      </w: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EpiCentro</w:t>
      </w:r>
      <w:proofErr w:type="spellEnd"/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”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il portale dell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epidemiologia per la sanità pubblica a cura del Centro nazionale per la prevenzione delle malattie e la promozione della salute dell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Istituto superiore di sanità: </w:t>
      </w:r>
      <w:hyperlink r:id="rId40" w:history="1">
        <w:r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www.epicentro.iss.it</w:t>
        </w:r>
      </w:hyperlink>
    </w:p>
    <w:p w:rsidR="002B280D" w:rsidRDefault="002B280D" w:rsidP="002B280D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Le novità s</w:t>
      </w:r>
      <w:r w:rsidR="00AB41F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ul numero 807 del 28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.5</w:t>
      </w:r>
      <w:r w:rsidRPr="002A4993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.2020</w:t>
      </w:r>
    </w:p>
    <w:p w:rsidR="00AB41F5" w:rsidRDefault="00AB41F5" w:rsidP="00AB41F5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AB41F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Rischi occupazionali per la salute e sicurezza degli operatori sanitari durante 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 w:rsidRPr="00AB41F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epidemia da COVID-19: la </w:t>
      </w:r>
      <w:proofErr w:type="spellStart"/>
      <w:r w:rsidRPr="00AB41F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survey</w:t>
      </w:r>
      <w:proofErr w:type="spellEnd"/>
      <w:r w:rsidRPr="00AB41F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internazionale</w:t>
      </w:r>
    </w:p>
    <w:p w:rsidR="00AB41F5" w:rsidRDefault="00AB41F5" w:rsidP="00AB41F5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OMS e International </w:t>
      </w:r>
      <w:proofErr w:type="spellStart"/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Labour</w:t>
      </w:r>
      <w:proofErr w:type="spellEnd"/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Organization (ILO) hanno lanciato un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indagine per individuare i più frequenti rischi occupazionali per la salute e la sicurezza degli operatori sanitari e le misure per la loro prevenzione nel contesto della pandemia da COVID-19. </w:t>
      </w:r>
      <w:hyperlink r:id="rId41" w:history="1">
        <w:r w:rsidRPr="00AB41F5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Il questionario</w:t>
        </w:r>
      </w:hyperlink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è disponibile anche in italiano ed è possibile partecipare fino al 4 giugno 2020. </w:t>
      </w:r>
    </w:p>
    <w:p w:rsidR="009C1B81" w:rsidRPr="00AB41F5" w:rsidRDefault="009C1B81" w:rsidP="00AB41F5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</w:p>
    <w:p w:rsidR="005318E7" w:rsidRDefault="00AB41F5" w:rsidP="00AB41F5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Alcol e COVID-19</w:t>
      </w:r>
      <w:r w:rsid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. </w:t>
      </w:r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Le raccomandazioni di ISS e SIA</w:t>
      </w: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</w:t>
      </w:r>
    </w:p>
    <w:p w:rsidR="00AB41F5" w:rsidRDefault="00AB41F5" w:rsidP="00AB41F5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Osservatorio Nazionale Alcol dell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ISS e la Società Italiana di Alcologia hanno messo a punto le raccomandazioni sul management dei disturbi da alcol in era COVID-19. </w:t>
      </w:r>
      <w:hyperlink r:id="rId42" w:history="1">
        <w:r w:rsidRPr="00AB41F5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AB41F5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approfondimento</w:t>
        </w:r>
      </w:hyperlink>
      <w:r w:rsidRPr="00AB41F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a cura di Emanuele Scafato (ISS). </w:t>
      </w:r>
    </w:p>
    <w:p w:rsidR="009C1B81" w:rsidRPr="00AB41F5" w:rsidRDefault="009C1B81" w:rsidP="00AB41F5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</w:p>
    <w:p w:rsidR="00AB41F5" w:rsidRDefault="00AB41F5" w:rsidP="00AB41F5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AB41F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COVID-19: materiali per popola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zione straniera</w:t>
      </w:r>
    </w:p>
    <w:p w:rsidR="00AB41F5" w:rsidRDefault="00AB41F5" w:rsidP="00AB41F5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La pagina dei </w:t>
      </w:r>
      <w:hyperlink r:id="rId43" w:history="1">
        <w:r w:rsidRPr="005318E7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materiali tradotti per la popolazione straniera</w:t>
        </w:r>
      </w:hyperlink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si arricchisce con la segnalazione delle pagine del sito dell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INMP (Istituto Nazionale salute, Migrazioni e Povertà) dedicate 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infezione da COVID-19. </w:t>
      </w:r>
    </w:p>
    <w:p w:rsidR="009C1B81" w:rsidRPr="00AB41F5" w:rsidRDefault="009C1B81" w:rsidP="00AB41F5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</w:p>
    <w:p w:rsidR="00AB41F5" w:rsidRPr="00AB41F5" w:rsidRDefault="00AB41F5" w:rsidP="00AB41F5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AB41F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COVID-19 e riduzione delle attività vaccinali a livello globale</w:t>
      </w:r>
    </w:p>
    <w:p w:rsidR="00AB41F5" w:rsidRPr="00AB41F5" w:rsidRDefault="00AB41F5" w:rsidP="00AB41F5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Secondo i dati raccolti da OMS, UNICEF, GAVI, e dal </w:t>
      </w:r>
      <w:proofErr w:type="spellStart"/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Sabin</w:t>
      </w:r>
      <w:proofErr w:type="spellEnd"/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Vaccine </w:t>
      </w:r>
      <w:proofErr w:type="spellStart"/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Institute</w:t>
      </w:r>
      <w:proofErr w:type="spellEnd"/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 da marzo 2020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esecuzione delle attività vaccinali di routine è stata ostacolata in maniera sostanziale in almeno 68 Paesi del mondo, mettendo 80 milioni di bambini sotto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anno di vita a rischio verso malattie gravi come la difterite, il morbillo e la poliomielite.</w:t>
      </w:r>
      <w:r w:rsidRPr="00AB41F5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hyperlink r:id="rId44" w:history="1">
        <w:r w:rsidRPr="00AB41F5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AB41F5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approfondimento</w:t>
        </w:r>
      </w:hyperlink>
      <w:r w:rsidRPr="00AB41F5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a cura di Antonietta Filia (ISS).</w:t>
      </w:r>
    </w:p>
    <w:p w:rsidR="00762076" w:rsidRDefault="00762076" w:rsidP="00E33424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Le novità sul numero 808 del 4.6</w:t>
      </w:r>
      <w:r w:rsidRPr="002A4993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.2020</w:t>
      </w:r>
    </w:p>
    <w:p w:rsidR="005318E7" w:rsidRP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Alcol e COVID-19: le </w:t>
      </w:r>
      <w:proofErr w:type="spellStart"/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Faq</w:t>
      </w:r>
      <w:proofErr w:type="spellEnd"/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dell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OMS in italiano </w:t>
      </w:r>
    </w:p>
    <w:p w:rsid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È online la traduzione adattata del documento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Frequently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asked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questions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about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alcohol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and COVID-19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, pubblicato dall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OMS Europa. Tra le 10 domande il rischio di infezione e i rischi sanitari e sociali per i consumatori di alcol, gli effetti sui gruppi più vulnerabili (come senzatetto e carcerati), la commercializzazione dell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alcol durante la pandemia e le politiche di controllo sul consumo di alcol. </w:t>
      </w:r>
      <w:hyperlink r:id="rId45" w:history="1">
        <w:r w:rsidRPr="005318E7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Leggi la versione italiana</w:t>
        </w:r>
      </w:hyperlink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, a cura di Emanuele Scafato, Claudia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Gandin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, Silvia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Ghirini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, Alice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Matone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(ISS). </w:t>
      </w:r>
    </w:p>
    <w:p w:rsidR="009C1B81" w:rsidRPr="005318E7" w:rsidRDefault="009C1B81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</w:p>
    <w:p w:rsidR="005318E7" w:rsidRP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lastRenderedPageBreak/>
        <w:t xml:space="preserve">Impatto del COVID-19 sugli operatori sanitari: lo studio HEROES </w:t>
      </w:r>
    </w:p>
    <w:p w:rsidR="00AB41F5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Mettere in risalto le difficoltà e i problemi incontrati dagli operatori sanitari durante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epidemia da COVID-19, supportare il loro ruolo, e produrre risultati che possano indirizzare azioni e politiche di sostegno rivolte agli operatori stessi e alla riorganizzazione dei servizi. Questi gli obiettivi principali dello studio HEROES (The COVID-19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HEalth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caRe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wOrkErS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(HEROES)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study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) a cui partecipano 28 Paesi distribuiti in 5 continenti, tra cui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Italia con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ISS. Partecipa rispondendo a un questionario on line (la compila</w:t>
      </w:r>
      <w:r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zione richiede circa 15 minuti)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</w:t>
      </w:r>
      <w:hyperlink r:id="rId46" w:history="1">
        <w:r w:rsidRPr="005318E7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 xml:space="preserve"> 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5318E7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approfondimento.</w:t>
        </w:r>
      </w:hyperlink>
    </w:p>
    <w:p w:rsid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Le novità sul numero 809 dell</w:t>
      </w:r>
      <w:r w:rsidR="009F7FF4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’</w:t>
      </w: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11.6</w:t>
      </w:r>
      <w:r w:rsidRPr="002A4993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.2020</w:t>
      </w:r>
    </w:p>
    <w:p w:rsidR="005318E7" w:rsidRP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COVID-19 (Corona Virus </w:t>
      </w:r>
      <w:proofErr w:type="spellStart"/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Disease</w:t>
      </w:r>
      <w:proofErr w:type="spellEnd"/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)</w:t>
      </w:r>
    </w:p>
    <w:p w:rsidR="005318E7" w:rsidRP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Rimani aggiornato sull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epidemia da COVID-19 consultando la </w:t>
      </w:r>
      <w:hyperlink r:id="rId47" w:history="1">
        <w:r w:rsidRPr="005318E7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sezione</w:t>
        </w:r>
      </w:hyperlink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dedicata su 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EpiCentro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. </w:t>
      </w:r>
    </w:p>
    <w:p w:rsidR="005318E7" w:rsidRP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Ruolo delle patologie croniche pregresse nella prognosi dei pazienti COVID-19</w:t>
      </w:r>
    </w:p>
    <w:p w:rsid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La letteratura scientifica è ormai chiara: la presenza di patologie croniche pregresse influenza la prognosi nelle persone con COVID-19. Per comprendere cosa accade in Italia,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ISS ha messo a confronto i dati su i decessi correlati a COVID-19 tratti dal flusso delle cartelle cliniche parallelo alla sorveglianza integrata COVID-19 e i dati dalla popolazione generale tratti dalle sorveglianze di popolazione PASSI (sulla popolazione adulta) e PASSI d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Argento (sulla popolazione anziana), per valutare la diffusione di patologie pregresse e altre condizioni cliniche fra gli uni e gli altri.</w:t>
      </w:r>
      <w:hyperlink r:id="rId48" w:history="1">
        <w:r w:rsidRPr="005318E7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 xml:space="preserve"> Leggi l</w:t>
        </w:r>
        <w:r w:rsidR="009F7FF4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’</w:t>
        </w:r>
        <w:r w:rsidRPr="005318E7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approfondimento</w:t>
        </w:r>
      </w:hyperlink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.</w:t>
      </w:r>
    </w:p>
    <w:p w:rsidR="00953A05" w:rsidRPr="005318E7" w:rsidRDefault="00953A05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</w:p>
    <w:p w:rsidR="005318E7" w:rsidRP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 w:rsidRPr="005318E7"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Analisi delle caratteristiche degli studi interventistici per COVID-19</w:t>
      </w:r>
    </w:p>
    <w:p w:rsidR="005318E7" w:rsidRPr="005318E7" w:rsidRDefault="005318E7" w:rsidP="005318E7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</w:pP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Gli studi interventistici autorizzati in Italia dall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AIFA e/o registrati sul portale ClinicalTrials.gov al 29 maggio 2020, sono 51, di cui il 92% con uno scopo terapeutico e 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8% con uno scopo preventivo. Nel mondo, alla stessa data, sono stati individuati 18 studi per vaccini anti COVID-19. Sono alcuni dei dati presentati nell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proofErr w:type="spellStart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infografica</w:t>
      </w:r>
      <w:proofErr w:type="spellEnd"/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prodotta dal Gruppo di lavoro 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“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Trial Clinici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”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dell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ISS e nata dall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esigenza di avere una visione globale delle sperimentazioni cliniche in corso e sugli studi per la prevenzione e il trattamento dell</w:t>
      </w:r>
      <w:r w:rsidR="009F7FF4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>’</w:t>
      </w:r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infezione da SARS-CoV-2. </w:t>
      </w:r>
      <w:hyperlink r:id="rId49" w:history="1">
        <w:r w:rsidRPr="005318E7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Consulta la pagina</w:t>
        </w:r>
      </w:hyperlink>
      <w:r w:rsidRPr="005318E7">
        <w:rPr>
          <w:rFonts w:ascii="Times New Roman" w:eastAsia="Arial Unicode MS" w:hAnsi="Times New Roman"/>
          <w:color w:val="1F497D"/>
          <w:kern w:val="2"/>
          <w:sz w:val="24"/>
          <w:szCs w:val="24"/>
          <w:lang w:eastAsia="zh-CN" w:bidi="hi-IN"/>
        </w:rPr>
        <w:t xml:space="preserve"> dedicata.</w:t>
      </w:r>
    </w:p>
    <w:p w:rsidR="00AB41F5" w:rsidRDefault="00AB41F5" w:rsidP="00E33424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87306B" w:rsidRPr="002A4993" w:rsidRDefault="0087306B" w:rsidP="00E33424">
      <w:pPr>
        <w:widowControl w:val="0"/>
        <w:tabs>
          <w:tab w:val="left" w:pos="7371"/>
        </w:tabs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B37FEE" w:rsidRDefault="00B37FEE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Per suggerimenti, notizie, </w:t>
      </w: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ecc</w:t>
      </w:r>
      <w:proofErr w:type="spellEnd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… scriveteci. Il nostro indirizzo è: </w:t>
      </w:r>
      <w:hyperlink r:id="rId50" w:history="1">
        <w:r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blocknotes@lomb.cgil.it/</w:t>
        </w:r>
      </w:hyperlink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</w:t>
      </w:r>
    </w:p>
    <w:p w:rsidR="00F24463" w:rsidRDefault="00F24463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B37FEE" w:rsidRDefault="00B37FEE" w:rsidP="002A4993">
      <w:pPr>
        <w:widowControl w:val="0"/>
        <w:suppressAutoHyphens/>
        <w:rPr>
          <w:rStyle w:val="Collegamentoipertestuale"/>
          <w:rFonts w:ascii="Times New Roman" w:eastAsia="Arial Unicode MS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Questo numero di </w:t>
      </w: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Block</w:t>
      </w:r>
      <w:proofErr w:type="spellEnd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Notes è pubblicato sul nostro sito al seguente </w:t>
      </w:r>
      <w:hyperlink r:id="rId51" w:history="1">
        <w:r w:rsidR="00491BFD" w:rsidRPr="002C65E0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Link</w:t>
        </w:r>
      </w:hyperlink>
    </w:p>
    <w:p w:rsidR="00B87018" w:rsidRDefault="00B87018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B37FEE" w:rsidRDefault="00B37FEE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Tutti i numeri arretrati di </w:t>
      </w:r>
      <w:proofErr w:type="spellStart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Block</w:t>
      </w:r>
      <w:proofErr w:type="spellEnd"/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 xml:space="preserve"> Notes sono disponibili sul sito della CGIL Lombardia al seguente </w:t>
      </w:r>
      <w:hyperlink r:id="rId52" w:history="1">
        <w:r w:rsidRPr="002C65E0">
          <w:rPr>
            <w:rStyle w:val="Collegamentoipertestuale"/>
            <w:rFonts w:ascii="Times New Roman" w:eastAsia="Arial Unicode MS" w:hAnsi="Times New Roman"/>
            <w:b/>
            <w:kern w:val="2"/>
            <w:sz w:val="24"/>
            <w:szCs w:val="24"/>
            <w:lang w:eastAsia="zh-CN" w:bidi="hi-IN"/>
          </w:rPr>
          <w:t>Link.</w:t>
        </w:r>
      </w:hyperlink>
    </w:p>
    <w:p w:rsidR="00B37FEE" w:rsidRDefault="00B37FEE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</w:p>
    <w:p w:rsidR="00B37FEE" w:rsidRDefault="00B37FEE" w:rsidP="002A4993">
      <w:pPr>
        <w:widowControl w:val="0"/>
        <w:suppressAutoHyphens/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color w:val="1F497D"/>
          <w:kern w:val="2"/>
          <w:sz w:val="24"/>
          <w:szCs w:val="24"/>
          <w:lang w:eastAsia="zh-CN" w:bidi="hi-IN"/>
        </w:rPr>
        <w:t>CI TROVI ANCHE SU</w:t>
      </w:r>
      <w:r>
        <w:rPr>
          <w:rFonts w:ascii="Times New Roman" w:eastAsia="Arial Unicode MS" w:hAnsi="Times New Roman"/>
          <w:b/>
          <w:noProof/>
          <w:color w:val="1F497D"/>
          <w:kern w:val="2"/>
          <w:sz w:val="24"/>
          <w:szCs w:val="24"/>
        </w:rPr>
        <w:drawing>
          <wp:inline distT="0" distB="0" distL="0" distR="0" wp14:anchorId="3EEFB6DB" wp14:editId="0D46CECC">
            <wp:extent cx="323850" cy="313055"/>
            <wp:effectExtent l="0" t="0" r="0" b="0"/>
            <wp:docPr id="2" name="Immagine 2">
              <a:hlinkClick xmlns:a="http://schemas.openxmlformats.org/drawingml/2006/main" r:id="rId5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78166A" wp14:editId="4A00C416">
            <wp:extent cx="323850" cy="313055"/>
            <wp:effectExtent l="0" t="0" r="0" b="0"/>
            <wp:docPr id="1" name="Immagine 1">
              <a:hlinkClick xmlns:a="http://schemas.openxmlformats.org/drawingml/2006/main" r:id="rId5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4AC" w:rsidRDefault="008414AC" w:rsidP="002A4993"/>
    <w:sectPr w:rsidR="008414AC">
      <w:footerReference w:type="default" r:id="rId5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DED" w:rsidRDefault="00BA2DED" w:rsidP="00AC3BCB">
      <w:r>
        <w:separator/>
      </w:r>
    </w:p>
  </w:endnote>
  <w:endnote w:type="continuationSeparator" w:id="0">
    <w:p w:rsidR="00BA2DED" w:rsidRDefault="00BA2DED" w:rsidP="00AC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894447"/>
      <w:docPartObj>
        <w:docPartGallery w:val="Page Numbers (Bottom of Page)"/>
        <w:docPartUnique/>
      </w:docPartObj>
    </w:sdtPr>
    <w:sdtContent>
      <w:p w:rsidR="009F7FF4" w:rsidRDefault="009F7F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087">
          <w:rPr>
            <w:noProof/>
          </w:rPr>
          <w:t>7</w:t>
        </w:r>
        <w:r>
          <w:fldChar w:fldCharType="end"/>
        </w:r>
      </w:p>
    </w:sdtContent>
  </w:sdt>
  <w:p w:rsidR="009F7FF4" w:rsidRDefault="009F7F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DED" w:rsidRDefault="00BA2DED" w:rsidP="00AC3BCB">
      <w:r>
        <w:separator/>
      </w:r>
    </w:p>
  </w:footnote>
  <w:footnote w:type="continuationSeparator" w:id="0">
    <w:p w:rsidR="00BA2DED" w:rsidRDefault="00BA2DED" w:rsidP="00AC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111"/>
    <w:multiLevelType w:val="hybridMultilevel"/>
    <w:tmpl w:val="A81847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4EED"/>
    <w:multiLevelType w:val="hybridMultilevel"/>
    <w:tmpl w:val="3092CB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36D68"/>
    <w:multiLevelType w:val="hybridMultilevel"/>
    <w:tmpl w:val="CB4C96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17762"/>
    <w:multiLevelType w:val="hybridMultilevel"/>
    <w:tmpl w:val="8B3639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93DF5"/>
    <w:multiLevelType w:val="hybridMultilevel"/>
    <w:tmpl w:val="595466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933C3"/>
    <w:multiLevelType w:val="hybridMultilevel"/>
    <w:tmpl w:val="11A42B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06857"/>
    <w:multiLevelType w:val="hybridMultilevel"/>
    <w:tmpl w:val="98EC1B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1729A"/>
    <w:multiLevelType w:val="hybridMultilevel"/>
    <w:tmpl w:val="B94404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E659C"/>
    <w:multiLevelType w:val="hybridMultilevel"/>
    <w:tmpl w:val="1ACC59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37D50"/>
    <w:multiLevelType w:val="hybridMultilevel"/>
    <w:tmpl w:val="77B250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B2314"/>
    <w:multiLevelType w:val="hybridMultilevel"/>
    <w:tmpl w:val="E8AA58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F2818"/>
    <w:multiLevelType w:val="hybridMultilevel"/>
    <w:tmpl w:val="C5D06E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13CEC"/>
    <w:multiLevelType w:val="hybridMultilevel"/>
    <w:tmpl w:val="BE904D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00B9B"/>
    <w:multiLevelType w:val="hybridMultilevel"/>
    <w:tmpl w:val="6D0A8F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C3238"/>
    <w:multiLevelType w:val="hybridMultilevel"/>
    <w:tmpl w:val="8622636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690605"/>
    <w:multiLevelType w:val="hybridMultilevel"/>
    <w:tmpl w:val="CEF4FA9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5E038A"/>
    <w:multiLevelType w:val="hybridMultilevel"/>
    <w:tmpl w:val="F760C9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556A9"/>
    <w:multiLevelType w:val="hybridMultilevel"/>
    <w:tmpl w:val="8C261A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846B62"/>
    <w:multiLevelType w:val="hybridMultilevel"/>
    <w:tmpl w:val="CB9CA8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645488"/>
    <w:multiLevelType w:val="hybridMultilevel"/>
    <w:tmpl w:val="4CDA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4"/>
  </w:num>
  <w:num w:numId="6">
    <w:abstractNumId w:val="8"/>
  </w:num>
  <w:num w:numId="7">
    <w:abstractNumId w:val="17"/>
  </w:num>
  <w:num w:numId="8">
    <w:abstractNumId w:val="3"/>
  </w:num>
  <w:num w:numId="9">
    <w:abstractNumId w:val="12"/>
  </w:num>
  <w:num w:numId="10">
    <w:abstractNumId w:val="7"/>
  </w:num>
  <w:num w:numId="11">
    <w:abstractNumId w:val="11"/>
  </w:num>
  <w:num w:numId="12">
    <w:abstractNumId w:val="13"/>
  </w:num>
  <w:num w:numId="13">
    <w:abstractNumId w:val="16"/>
  </w:num>
  <w:num w:numId="14">
    <w:abstractNumId w:val="10"/>
  </w:num>
  <w:num w:numId="15">
    <w:abstractNumId w:val="5"/>
  </w:num>
  <w:num w:numId="16">
    <w:abstractNumId w:val="19"/>
  </w:num>
  <w:num w:numId="17">
    <w:abstractNumId w:val="0"/>
  </w:num>
  <w:num w:numId="18">
    <w:abstractNumId w:val="9"/>
  </w:num>
  <w:num w:numId="19">
    <w:abstractNumId w:val="8"/>
  </w:num>
  <w:num w:numId="20">
    <w:abstractNumId w:val="18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EE"/>
    <w:rsid w:val="00005F1B"/>
    <w:rsid w:val="00010C5C"/>
    <w:rsid w:val="00012780"/>
    <w:rsid w:val="000175EA"/>
    <w:rsid w:val="000575F6"/>
    <w:rsid w:val="00062066"/>
    <w:rsid w:val="00067B42"/>
    <w:rsid w:val="00070E7A"/>
    <w:rsid w:val="00074DA5"/>
    <w:rsid w:val="000A4E65"/>
    <w:rsid w:val="000B3024"/>
    <w:rsid w:val="000C1476"/>
    <w:rsid w:val="000C50AA"/>
    <w:rsid w:val="000E55A8"/>
    <w:rsid w:val="000F5E8F"/>
    <w:rsid w:val="000F6962"/>
    <w:rsid w:val="00121B32"/>
    <w:rsid w:val="00133DB4"/>
    <w:rsid w:val="00135087"/>
    <w:rsid w:val="001412A2"/>
    <w:rsid w:val="00147674"/>
    <w:rsid w:val="001511D8"/>
    <w:rsid w:val="001744DA"/>
    <w:rsid w:val="00187477"/>
    <w:rsid w:val="00190450"/>
    <w:rsid w:val="001911F5"/>
    <w:rsid w:val="001A0B33"/>
    <w:rsid w:val="001A20C1"/>
    <w:rsid w:val="001B229E"/>
    <w:rsid w:val="001C056F"/>
    <w:rsid w:val="001C143A"/>
    <w:rsid w:val="001C7E5C"/>
    <w:rsid w:val="001F1A3A"/>
    <w:rsid w:val="001F1DAB"/>
    <w:rsid w:val="002028A8"/>
    <w:rsid w:val="0022216C"/>
    <w:rsid w:val="0024578B"/>
    <w:rsid w:val="00246676"/>
    <w:rsid w:val="002543A1"/>
    <w:rsid w:val="00292750"/>
    <w:rsid w:val="002A4993"/>
    <w:rsid w:val="002B280D"/>
    <w:rsid w:val="002C0686"/>
    <w:rsid w:val="002C4F46"/>
    <w:rsid w:val="002F01E6"/>
    <w:rsid w:val="002F1B9C"/>
    <w:rsid w:val="002F5024"/>
    <w:rsid w:val="002F7AF3"/>
    <w:rsid w:val="002F7BB4"/>
    <w:rsid w:val="003029F0"/>
    <w:rsid w:val="00303057"/>
    <w:rsid w:val="00382108"/>
    <w:rsid w:val="00387C62"/>
    <w:rsid w:val="003A1C64"/>
    <w:rsid w:val="003A3BB9"/>
    <w:rsid w:val="003A7C7A"/>
    <w:rsid w:val="003B32B7"/>
    <w:rsid w:val="003C4E95"/>
    <w:rsid w:val="003E0128"/>
    <w:rsid w:val="003E164A"/>
    <w:rsid w:val="00415F5D"/>
    <w:rsid w:val="004174FB"/>
    <w:rsid w:val="00456D97"/>
    <w:rsid w:val="00467828"/>
    <w:rsid w:val="00485ADB"/>
    <w:rsid w:val="00490098"/>
    <w:rsid w:val="00491BFD"/>
    <w:rsid w:val="004A0445"/>
    <w:rsid w:val="004A7554"/>
    <w:rsid w:val="004C63DB"/>
    <w:rsid w:val="004D5A5B"/>
    <w:rsid w:val="00501403"/>
    <w:rsid w:val="00503E49"/>
    <w:rsid w:val="005060AA"/>
    <w:rsid w:val="005142A1"/>
    <w:rsid w:val="00516739"/>
    <w:rsid w:val="005209E4"/>
    <w:rsid w:val="005318E7"/>
    <w:rsid w:val="0053257B"/>
    <w:rsid w:val="005342B7"/>
    <w:rsid w:val="00554C2A"/>
    <w:rsid w:val="005636E5"/>
    <w:rsid w:val="0056491B"/>
    <w:rsid w:val="00591DF2"/>
    <w:rsid w:val="005B3D8F"/>
    <w:rsid w:val="005B5E8B"/>
    <w:rsid w:val="005E2B26"/>
    <w:rsid w:val="005E3F11"/>
    <w:rsid w:val="00602235"/>
    <w:rsid w:val="00606AC0"/>
    <w:rsid w:val="00640A53"/>
    <w:rsid w:val="00650F63"/>
    <w:rsid w:val="00651FEF"/>
    <w:rsid w:val="006567C1"/>
    <w:rsid w:val="00681DCD"/>
    <w:rsid w:val="00685671"/>
    <w:rsid w:val="00694216"/>
    <w:rsid w:val="00694D50"/>
    <w:rsid w:val="00695AA2"/>
    <w:rsid w:val="006A36A5"/>
    <w:rsid w:val="006A6501"/>
    <w:rsid w:val="006A67BF"/>
    <w:rsid w:val="006C27C8"/>
    <w:rsid w:val="006C34F5"/>
    <w:rsid w:val="006E038C"/>
    <w:rsid w:val="006E2E5A"/>
    <w:rsid w:val="006F7EE3"/>
    <w:rsid w:val="00704358"/>
    <w:rsid w:val="00707F0D"/>
    <w:rsid w:val="00712A21"/>
    <w:rsid w:val="00715B52"/>
    <w:rsid w:val="0071612A"/>
    <w:rsid w:val="00724EC4"/>
    <w:rsid w:val="0073066C"/>
    <w:rsid w:val="00733FC4"/>
    <w:rsid w:val="007353CD"/>
    <w:rsid w:val="00745C3C"/>
    <w:rsid w:val="0075576D"/>
    <w:rsid w:val="00762076"/>
    <w:rsid w:val="00765A7C"/>
    <w:rsid w:val="00767A9B"/>
    <w:rsid w:val="007A3361"/>
    <w:rsid w:val="007A7832"/>
    <w:rsid w:val="007F27A0"/>
    <w:rsid w:val="007F4A98"/>
    <w:rsid w:val="0080511F"/>
    <w:rsid w:val="0083024B"/>
    <w:rsid w:val="00836E7C"/>
    <w:rsid w:val="008414AC"/>
    <w:rsid w:val="008652D3"/>
    <w:rsid w:val="0087306B"/>
    <w:rsid w:val="008825A0"/>
    <w:rsid w:val="00897174"/>
    <w:rsid w:val="008A4F02"/>
    <w:rsid w:val="008A6649"/>
    <w:rsid w:val="008B07B1"/>
    <w:rsid w:val="008C3804"/>
    <w:rsid w:val="008D11BB"/>
    <w:rsid w:val="008E01E5"/>
    <w:rsid w:val="008F0203"/>
    <w:rsid w:val="008F7163"/>
    <w:rsid w:val="00902E2D"/>
    <w:rsid w:val="0091457F"/>
    <w:rsid w:val="00923AC0"/>
    <w:rsid w:val="00932247"/>
    <w:rsid w:val="00941373"/>
    <w:rsid w:val="00943704"/>
    <w:rsid w:val="00953A05"/>
    <w:rsid w:val="00955539"/>
    <w:rsid w:val="00975B16"/>
    <w:rsid w:val="00975C7A"/>
    <w:rsid w:val="00985FC6"/>
    <w:rsid w:val="00986FDF"/>
    <w:rsid w:val="00995EE6"/>
    <w:rsid w:val="009B1E83"/>
    <w:rsid w:val="009B45AC"/>
    <w:rsid w:val="009B7F7A"/>
    <w:rsid w:val="009C0D5F"/>
    <w:rsid w:val="009C0F1E"/>
    <w:rsid w:val="009C1B81"/>
    <w:rsid w:val="009F79A7"/>
    <w:rsid w:val="009F7FF4"/>
    <w:rsid w:val="00A00040"/>
    <w:rsid w:val="00A03D10"/>
    <w:rsid w:val="00A052FE"/>
    <w:rsid w:val="00A06029"/>
    <w:rsid w:val="00A343FF"/>
    <w:rsid w:val="00A4683E"/>
    <w:rsid w:val="00A50396"/>
    <w:rsid w:val="00A7634A"/>
    <w:rsid w:val="00A841FB"/>
    <w:rsid w:val="00AA1532"/>
    <w:rsid w:val="00AA314B"/>
    <w:rsid w:val="00AB41F5"/>
    <w:rsid w:val="00AC3BCB"/>
    <w:rsid w:val="00AF055C"/>
    <w:rsid w:val="00AF0F7E"/>
    <w:rsid w:val="00B060EA"/>
    <w:rsid w:val="00B15614"/>
    <w:rsid w:val="00B37FEE"/>
    <w:rsid w:val="00B41846"/>
    <w:rsid w:val="00B860AE"/>
    <w:rsid w:val="00B87018"/>
    <w:rsid w:val="00B92D48"/>
    <w:rsid w:val="00BA2DED"/>
    <w:rsid w:val="00BB6E54"/>
    <w:rsid w:val="00BC211E"/>
    <w:rsid w:val="00BD1FEE"/>
    <w:rsid w:val="00BD2EF8"/>
    <w:rsid w:val="00BE15AB"/>
    <w:rsid w:val="00BE3532"/>
    <w:rsid w:val="00BE6477"/>
    <w:rsid w:val="00BF3D94"/>
    <w:rsid w:val="00BF6257"/>
    <w:rsid w:val="00C05918"/>
    <w:rsid w:val="00C244D9"/>
    <w:rsid w:val="00C47D73"/>
    <w:rsid w:val="00C60F47"/>
    <w:rsid w:val="00C81678"/>
    <w:rsid w:val="00CA25BF"/>
    <w:rsid w:val="00CB4653"/>
    <w:rsid w:val="00CC32E9"/>
    <w:rsid w:val="00CD33E8"/>
    <w:rsid w:val="00CD3410"/>
    <w:rsid w:val="00CD3651"/>
    <w:rsid w:val="00CD3B8D"/>
    <w:rsid w:val="00CE4CCF"/>
    <w:rsid w:val="00D01CFC"/>
    <w:rsid w:val="00D177EF"/>
    <w:rsid w:val="00D51F23"/>
    <w:rsid w:val="00D733F2"/>
    <w:rsid w:val="00D85578"/>
    <w:rsid w:val="00D94572"/>
    <w:rsid w:val="00DA7A85"/>
    <w:rsid w:val="00DB21D3"/>
    <w:rsid w:val="00DB5558"/>
    <w:rsid w:val="00DB6515"/>
    <w:rsid w:val="00DC22B0"/>
    <w:rsid w:val="00DC3030"/>
    <w:rsid w:val="00DC52E3"/>
    <w:rsid w:val="00DF1AC0"/>
    <w:rsid w:val="00E33424"/>
    <w:rsid w:val="00E44F98"/>
    <w:rsid w:val="00E47452"/>
    <w:rsid w:val="00E55F9D"/>
    <w:rsid w:val="00E627A8"/>
    <w:rsid w:val="00E62E12"/>
    <w:rsid w:val="00E671B6"/>
    <w:rsid w:val="00E74127"/>
    <w:rsid w:val="00EA72E2"/>
    <w:rsid w:val="00EA7F48"/>
    <w:rsid w:val="00EC2611"/>
    <w:rsid w:val="00EC78A5"/>
    <w:rsid w:val="00ED7914"/>
    <w:rsid w:val="00F01A2F"/>
    <w:rsid w:val="00F04288"/>
    <w:rsid w:val="00F06B58"/>
    <w:rsid w:val="00F24463"/>
    <w:rsid w:val="00F25066"/>
    <w:rsid w:val="00F328C0"/>
    <w:rsid w:val="00F37087"/>
    <w:rsid w:val="00F56F42"/>
    <w:rsid w:val="00F87883"/>
    <w:rsid w:val="00F953FD"/>
    <w:rsid w:val="00F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2EF8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C60F47"/>
    <w:pPr>
      <w:spacing w:before="150" w:after="150"/>
      <w:outlineLvl w:val="0"/>
    </w:pPr>
    <w:rPr>
      <w:rFonts w:ascii="inherit" w:hAnsi="inherit" w:cs="Segoe UI"/>
      <w:b/>
      <w:bCs/>
      <w:color w:val="003366"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37FE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37F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F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FEE"/>
    <w:rPr>
      <w:rFonts w:ascii="Tahoma" w:eastAsia="Times New Roman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06B58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60F47"/>
    <w:rPr>
      <w:rFonts w:ascii="inherit" w:eastAsia="Times New Roman" w:hAnsi="inherit" w:cs="Segoe UI"/>
      <w:b/>
      <w:bCs/>
      <w:color w:val="003366"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3B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BCB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C3B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BCB"/>
    <w:rPr>
      <w:rFonts w:ascii="Calibri" w:eastAsia="Times New Roman" w:hAnsi="Calibri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F04288"/>
    <w:rPr>
      <w:i/>
      <w:iCs/>
    </w:rPr>
  </w:style>
  <w:style w:type="character" w:customStyle="1" w:styleId="at4-visually-hidden1">
    <w:name w:val="at4-visually-hidden1"/>
    <w:basedOn w:val="Carpredefinitoparagrafo"/>
    <w:rsid w:val="00F04288"/>
    <w:rPr>
      <w:bdr w:val="none" w:sz="0" w:space="0" w:color="auto" w:frame="1"/>
    </w:rPr>
  </w:style>
  <w:style w:type="character" w:customStyle="1" w:styleId="at4-visually-hidden2">
    <w:name w:val="at4-visually-hidden2"/>
    <w:basedOn w:val="Carpredefinitoparagrafo"/>
    <w:rsid w:val="00F04288"/>
    <w:rPr>
      <w:bdr w:val="none" w:sz="0" w:space="0" w:color="auto" w:frame="1"/>
    </w:rPr>
  </w:style>
  <w:style w:type="character" w:customStyle="1" w:styleId="atflatcounter1">
    <w:name w:val="at_flat_counter1"/>
    <w:basedOn w:val="Carpredefinitoparagrafo"/>
    <w:rsid w:val="00F04288"/>
    <w:rPr>
      <w:rFonts w:ascii="Helvetica" w:hAnsi="Helvetica" w:hint="default"/>
      <w:b/>
      <w:bCs/>
      <w:caps/>
      <w:color w:val="32363B"/>
      <w:shd w:val="clear" w:color="auto" w:fill="EBEBE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2EF8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C60F47"/>
    <w:pPr>
      <w:spacing w:before="150" w:after="150"/>
      <w:outlineLvl w:val="0"/>
    </w:pPr>
    <w:rPr>
      <w:rFonts w:ascii="inherit" w:hAnsi="inherit" w:cs="Segoe UI"/>
      <w:b/>
      <w:bCs/>
      <w:color w:val="003366"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37FE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37F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F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FEE"/>
    <w:rPr>
      <w:rFonts w:ascii="Tahoma" w:eastAsia="Times New Roman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06B58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60F47"/>
    <w:rPr>
      <w:rFonts w:ascii="inherit" w:eastAsia="Times New Roman" w:hAnsi="inherit" w:cs="Segoe UI"/>
      <w:b/>
      <w:bCs/>
      <w:color w:val="003366"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3B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BCB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C3B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BCB"/>
    <w:rPr>
      <w:rFonts w:ascii="Calibri" w:eastAsia="Times New Roman" w:hAnsi="Calibri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F04288"/>
    <w:rPr>
      <w:i/>
      <w:iCs/>
    </w:rPr>
  </w:style>
  <w:style w:type="character" w:customStyle="1" w:styleId="at4-visually-hidden1">
    <w:name w:val="at4-visually-hidden1"/>
    <w:basedOn w:val="Carpredefinitoparagrafo"/>
    <w:rsid w:val="00F04288"/>
    <w:rPr>
      <w:bdr w:val="none" w:sz="0" w:space="0" w:color="auto" w:frame="1"/>
    </w:rPr>
  </w:style>
  <w:style w:type="character" w:customStyle="1" w:styleId="at4-visually-hidden2">
    <w:name w:val="at4-visually-hidden2"/>
    <w:basedOn w:val="Carpredefinitoparagrafo"/>
    <w:rsid w:val="00F04288"/>
    <w:rPr>
      <w:bdr w:val="none" w:sz="0" w:space="0" w:color="auto" w:frame="1"/>
    </w:rPr>
  </w:style>
  <w:style w:type="character" w:customStyle="1" w:styleId="atflatcounter1">
    <w:name w:val="at_flat_counter1"/>
    <w:basedOn w:val="Carpredefinitoparagrafo"/>
    <w:rsid w:val="00F04288"/>
    <w:rPr>
      <w:rFonts w:ascii="Helvetica" w:hAnsi="Helvetica" w:hint="default"/>
      <w:b/>
      <w:bCs/>
      <w:caps/>
      <w:color w:val="32363B"/>
      <w:shd w:val="clear" w:color="auto" w:fill="EBEBE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9049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331">
      <w:bodyDiv w:val="1"/>
      <w:marLeft w:val="0"/>
      <w:marRight w:val="0"/>
      <w:marTop w:val="30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4426">
              <w:marLeft w:val="75"/>
              <w:marRight w:val="15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2598">
                  <w:marLeft w:val="0"/>
                  <w:marRight w:val="0"/>
                  <w:marTop w:val="0"/>
                  <w:marBottom w:val="225"/>
                  <w:divBdr>
                    <w:top w:val="single" w:sz="6" w:space="8" w:color="FDA607"/>
                    <w:left w:val="single" w:sz="6" w:space="8" w:color="FDA607"/>
                    <w:bottom w:val="single" w:sz="6" w:space="8" w:color="FDA607"/>
                    <w:right w:val="single" w:sz="6" w:space="8" w:color="FDA607"/>
                  </w:divBdr>
                </w:div>
              </w:divsChild>
            </w:div>
          </w:divsChild>
        </w:div>
      </w:divsChild>
    </w:div>
    <w:div w:id="574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4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68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6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7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7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6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1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2262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4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80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60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7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55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59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08760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9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49148">
                                                  <w:marLeft w:val="0"/>
                                                  <w:marRight w:val="-9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9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63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40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453">
      <w:bodyDiv w:val="1"/>
      <w:marLeft w:val="0"/>
      <w:marRight w:val="0"/>
      <w:marTop w:val="30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6949">
              <w:marLeft w:val="75"/>
              <w:marRight w:val="15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550">
                  <w:marLeft w:val="0"/>
                  <w:marRight w:val="0"/>
                  <w:marTop w:val="0"/>
                  <w:marBottom w:val="225"/>
                  <w:divBdr>
                    <w:top w:val="single" w:sz="6" w:space="8" w:color="FDA607"/>
                    <w:left w:val="single" w:sz="6" w:space="8" w:color="FDA607"/>
                    <w:bottom w:val="single" w:sz="6" w:space="8" w:color="FDA607"/>
                    <w:right w:val="single" w:sz="6" w:space="8" w:color="FDA607"/>
                  </w:divBdr>
                </w:div>
              </w:divsChild>
            </w:div>
          </w:divsChild>
        </w:div>
      </w:divsChild>
    </w:div>
    <w:div w:id="17732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dregionelombardia.it/21889/?utm_source=mailpoet&amp;utm_medium=email&amp;utm_campaign=test493-coraggio-lombardia_137" TargetMode="External"/><Relationship Id="rId18" Type="http://schemas.openxmlformats.org/officeDocument/2006/relationships/hyperlink" Target="http://www.lombardiasociale.it/2020/06/03/domiciliarita-piu-fondi-non-bastano-senza-una-nuova-progettualita/" TargetMode="External"/><Relationship Id="rId26" Type="http://schemas.openxmlformats.org/officeDocument/2006/relationships/hyperlink" Target="http://www.regioni.it/newsletter/n-3858/del-10-06-2020/coronavirus-ancora-alta-lattenzione-al-contagio-21313/" TargetMode="External"/><Relationship Id="rId39" Type="http://schemas.openxmlformats.org/officeDocument/2006/relationships/hyperlink" Target="https://www.lavoce.info/archives/67788/morti-da-covid-19-nelle-rsa-tutto-quello-che-non-sappiamo/" TargetMode="External"/><Relationship Id="rId21" Type="http://schemas.openxmlformats.org/officeDocument/2006/relationships/hyperlink" Target="http://www.lombardiasociale.it/2020/06/03/pacchetto-famiglia-mancano-13-milioni/" TargetMode="External"/><Relationship Id="rId34" Type="http://schemas.openxmlformats.org/officeDocument/2006/relationships/hyperlink" Target="https://www.lavoce.info/archives/67446/coronavirus-che-fare-in-caso-di-nuovi-focolai/" TargetMode="External"/><Relationship Id="rId42" Type="http://schemas.openxmlformats.org/officeDocument/2006/relationships/hyperlink" Target="https://www.epicentro.iss.it/coronavirus/sars-cov-2-dipendenze-alcol-raccomandazioni-sia?utm_source=newsletter&amp;utm_medium=email&amp;utm_campaign=28maggio2020" TargetMode="External"/><Relationship Id="rId47" Type="http://schemas.openxmlformats.org/officeDocument/2006/relationships/hyperlink" Target="https://www.epicentro.iss.it/coronavirus/?utm_source=newsletter&amp;utm_medium=email&amp;utm_campaign=11giugno2020" TargetMode="External"/><Relationship Id="rId50" Type="http://schemas.openxmlformats.org/officeDocument/2006/relationships/hyperlink" Target="mailto:blocknotes@lomb.cgil.it/" TargetMode="External"/><Relationship Id="rId55" Type="http://schemas.openxmlformats.org/officeDocument/2006/relationships/hyperlink" Target="https://twitter.com/CGILLOMBARDI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pdregionelombardia.it/21762/?utm_source=mailpoet&amp;utm_medium=email&amp;utm_campaign=test493-coraggio-lombardia_137" TargetMode="External"/><Relationship Id="rId17" Type="http://schemas.openxmlformats.org/officeDocument/2006/relationships/hyperlink" Target="http://www.lombardiasociale.it/2020/06/02/rinnovate-le-linee-guida-regionali-sul-contrasto-alla-poverta/" TargetMode="External"/><Relationship Id="rId25" Type="http://schemas.openxmlformats.org/officeDocument/2006/relationships/hyperlink" Target="http://www.regioni.it/newsletter/n-3855/del-05-06-2020/autonomia-si-riapre-il-dibattito-dopo-la-pandemia-21292/" TargetMode="External"/><Relationship Id="rId33" Type="http://schemas.openxmlformats.org/officeDocument/2006/relationships/hyperlink" Target="https://www.lavoce.info/archives/67185/pandemie-e-sviluppo-cosa-la-lezione-della-peste/" TargetMode="External"/><Relationship Id="rId38" Type="http://schemas.openxmlformats.org/officeDocument/2006/relationships/hyperlink" Target="https://www.lavoce.info/archives/67758/cosi-il-coronavirus-e-rimasto-fuori-dal-carcere/" TargetMode="External"/><Relationship Id="rId46" Type="http://schemas.openxmlformats.org/officeDocument/2006/relationships/hyperlink" Target="https://www.epicentro.iss.it/coronavirus/sars-cov-2-studio-heroes?utm_source=newsletter&amp;utm_medium=email&amp;utm_campaign=4giugno2020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dregionelombardia.it/21918/?utm_source=mailpoet&amp;utm_medium=email&amp;utm_campaign=test493-coraggio-lombardia_137" TargetMode="External"/><Relationship Id="rId20" Type="http://schemas.openxmlformats.org/officeDocument/2006/relationships/hyperlink" Target="http://www.lombardiasociale.it/2020/06/02/budget-di-salute-e-disabilita-eppur-funziona/" TargetMode="External"/><Relationship Id="rId29" Type="http://schemas.openxmlformats.org/officeDocument/2006/relationships/hyperlink" Target="https://www.lavoce.info/archives/67135/voltiamo-pagina-sullassistenza-agli-anziani-in-casa/" TargetMode="External"/><Relationship Id="rId41" Type="http://schemas.openxmlformats.org/officeDocument/2006/relationships/hyperlink" Target="https://www.epicentro.iss.it/coronavirus/aggiornamenti?utm_source=newsletter&amp;utm_medium=email&amp;utm_campaign=28maggio2020" TargetMode="External"/><Relationship Id="rId54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dregionelombardia.it/21809/?utm_source=mailpoet&amp;utm_medium=email&amp;utm_campaign=test493-coraggio-lombardia_137" TargetMode="External"/><Relationship Id="rId24" Type="http://schemas.openxmlformats.org/officeDocument/2006/relationships/hyperlink" Target="http://www.regioni.it/newsletter/n-3852/del-29-05-2020/app-immuni-richiesti-visione-strategica-ed-obiettivi-21268/" TargetMode="External"/><Relationship Id="rId32" Type="http://schemas.openxmlformats.org/officeDocument/2006/relationships/hyperlink" Target="https://www.lavoce.info/archives/67229/con-il-covid-19-si-riduce-anche-la-speranza-di-vita/" TargetMode="External"/><Relationship Id="rId37" Type="http://schemas.openxmlformats.org/officeDocument/2006/relationships/hyperlink" Target="https://www.lavoce.info/archives/67614/populismo-fermato-dal-coronavirus/" TargetMode="External"/><Relationship Id="rId40" Type="http://schemas.openxmlformats.org/officeDocument/2006/relationships/hyperlink" Target="http://www.epicentro.iss.it" TargetMode="External"/><Relationship Id="rId45" Type="http://schemas.openxmlformats.org/officeDocument/2006/relationships/hyperlink" Target="https://www.epicentro.iss.it/coronavirus/sars-cov-2-stili-vita-alcol-faq-who-europe?utm_source=newsletter&amp;utm_medium=email&amp;utm_campaign=4giugno2020" TargetMode="External"/><Relationship Id="rId53" Type="http://schemas.openxmlformats.org/officeDocument/2006/relationships/hyperlink" Target="https://www.facebook.com/pages/Cgil-Lombardia/321784181284165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pdregionelombardia.it/21968/?utm_source=mailpoet&amp;utm_medium=email&amp;utm_campaign=test493-coraggio-lombardia_137" TargetMode="External"/><Relationship Id="rId23" Type="http://schemas.openxmlformats.org/officeDocument/2006/relationships/hyperlink" Target="http://www.regioni.it/newsletter" TargetMode="External"/><Relationship Id="rId28" Type="http://schemas.openxmlformats.org/officeDocument/2006/relationships/hyperlink" Target="http://www.regioni.it/newsletter/n-3859/del-11-06-2020/contratto-sanita-privata-firmata-preintesa-bonaccini-ruolo-determinante-delle-regioni-21314/" TargetMode="External"/><Relationship Id="rId36" Type="http://schemas.openxmlformats.org/officeDocument/2006/relationships/hyperlink" Target="https://www.lavoce.info/archives/67512/davvero-litalia-spende-poco-per-la-sanita/" TargetMode="External"/><Relationship Id="rId49" Type="http://schemas.openxmlformats.org/officeDocument/2006/relationships/hyperlink" Target="https://www.epicentro.iss.it/coronavirus/sars-cov-2-analisi-studi-interventistici?utm_source=newsletter&amp;utm_medium=email&amp;utm_campaign=11giugno202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.pdregionelombardia.it/21661/?utm_source=mailpoet&amp;utm_medium=email&amp;utm_campaign=test493-coraggio-lombardia_137" TargetMode="External"/><Relationship Id="rId19" Type="http://schemas.openxmlformats.org/officeDocument/2006/relationships/hyperlink" Target="http://www.lombardiasociale.it/2020/06/02/chiusi-i-servizi-aperte-le-relazioni/" TargetMode="External"/><Relationship Id="rId31" Type="http://schemas.openxmlformats.org/officeDocument/2006/relationships/hyperlink" Target="https://www.lavoce.info/archives/67259/contagio-come-un-infortunio-del-lavoro-dipende/" TargetMode="External"/><Relationship Id="rId44" Type="http://schemas.openxmlformats.org/officeDocument/2006/relationships/hyperlink" Target="https://www.epicentro.iss.it/vaccini/covid-19-riduzione-attivita-vaccinale?utm_source=newsletter&amp;utm_medium=email&amp;utm_campaign=28maggio2020" TargetMode="External"/><Relationship Id="rId52" Type="http://schemas.openxmlformats.org/officeDocument/2006/relationships/hyperlink" Target="http://old.cgil.lombardia.it/Root/AreeTematiche/WelfareeSanit%C3%A0/Blocknotessanit%C3%A0/tabid/89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dregionelombardia.it/21685/?utm_source=mailpoet&amp;utm_medium=email&amp;utm_campaign=test493-coraggio-lombardia_137" TargetMode="External"/><Relationship Id="rId14" Type="http://schemas.openxmlformats.org/officeDocument/2006/relationships/hyperlink" Target="https://www.pdregionelombardia.it/21829/?utm_source=mailpoet&amp;utm_medium=email&amp;utm_campaign=test493-coraggio-lombardia_137" TargetMode="External"/><Relationship Id="rId22" Type="http://schemas.openxmlformats.org/officeDocument/2006/relationships/hyperlink" Target="http://www.lombardiasociale.it/2020/06/02/litalia-che-aiuta-chiede-servizi/" TargetMode="External"/><Relationship Id="rId27" Type="http://schemas.openxmlformats.org/officeDocument/2006/relationships/hyperlink" Target="http://www.regioni.it/newsletter/n-3859/del-11-06-2020/sanita-misure-in-base-allandamento-del-contagio-21319/" TargetMode="External"/><Relationship Id="rId30" Type="http://schemas.openxmlformats.org/officeDocument/2006/relationships/hyperlink" Target="https://www.lavoce.info/archives/67067/tutti-gli-anziani-a-rischio-ma-mi-faccia-il-piacere/" TargetMode="External"/><Relationship Id="rId35" Type="http://schemas.openxmlformats.org/officeDocument/2006/relationships/hyperlink" Target="https://www.lavoce.info/archives/67516/scelte-consapevoli-in-tempi-di-incertezza/" TargetMode="External"/><Relationship Id="rId43" Type="http://schemas.openxmlformats.org/officeDocument/2006/relationships/hyperlink" Target="https://www.epicentro.iss.it/coronavirus/sars-cov-2-traduzioni-popolazione-straniera?utm_source=newsletter&amp;utm_medium=email&amp;utm_campaign=28maggio2020" TargetMode="External"/><Relationship Id="rId48" Type="http://schemas.openxmlformats.org/officeDocument/2006/relationships/hyperlink" Target="https://www.epicentro.iss.it/coronavirus/sars-cov-2-flussi-dati-confronto-patologie-croniche-pregresse?utm_source=newsletter&amp;utm_medium=email&amp;utm_campaign=11giugno2020" TargetMode="External"/><Relationship Id="rId56" Type="http://schemas.openxmlformats.org/officeDocument/2006/relationships/image" Target="media/image2.png"/><Relationship Id="rId8" Type="http://schemas.openxmlformats.org/officeDocument/2006/relationships/endnotes" Target="endnotes.xml"/><Relationship Id="rId51" Type="http://schemas.openxmlformats.org/officeDocument/2006/relationships/hyperlink" Target="https://www.cgil.lombardia.it/block-notes-sanita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3C447-0031-4E2D-A903-3F2AA1C2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4271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3</cp:revision>
  <dcterms:created xsi:type="dcterms:W3CDTF">2020-06-15T15:14:00Z</dcterms:created>
  <dcterms:modified xsi:type="dcterms:W3CDTF">2020-06-15T15:17:00Z</dcterms:modified>
</cp:coreProperties>
</file>